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E0006" w14:textId="05211DCE" w:rsidR="008207BF" w:rsidRDefault="007427B0">
      <w:pPr>
        <w:spacing w:line="240" w:lineRule="auto"/>
        <w:rPr>
          <w:rFonts w:ascii="Calibri" w:eastAsia="Calibri" w:hAnsi="Calibri" w:cs="Calibri"/>
        </w:rPr>
      </w:pPr>
      <w:r>
        <w:rPr>
          <w:noProof/>
        </w:rPr>
        <w:drawing>
          <wp:anchor distT="0" distB="0" distL="114300" distR="114300" simplePos="0" relativeHeight="251658240" behindDoc="1" locked="0" layoutInCell="1" allowOverlap="1" wp14:anchorId="3671DE0D" wp14:editId="1FE23CCC">
            <wp:simplePos x="0" y="0"/>
            <wp:positionH relativeFrom="column">
              <wp:posOffset>4422140</wp:posOffset>
            </wp:positionH>
            <wp:positionV relativeFrom="paragraph">
              <wp:posOffset>228600</wp:posOffset>
            </wp:positionV>
            <wp:extent cx="1306830" cy="838200"/>
            <wp:effectExtent l="0" t="0" r="7620" b="0"/>
            <wp:wrapTight wrapText="bothSides">
              <wp:wrapPolygon edited="0">
                <wp:start x="0" y="0"/>
                <wp:lineTo x="0" y="21109"/>
                <wp:lineTo x="21411" y="21109"/>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6830" cy="838200"/>
                    </a:xfrm>
                    <a:prstGeom prst="rect">
                      <a:avLst/>
                    </a:prstGeom>
                  </pic:spPr>
                </pic:pic>
              </a:graphicData>
            </a:graphic>
            <wp14:sizeRelH relativeFrom="page">
              <wp14:pctWidth>0</wp14:pctWidth>
            </wp14:sizeRelH>
            <wp14:sizeRelV relativeFrom="page">
              <wp14:pctHeight>0</wp14:pctHeight>
            </wp14:sizeRelV>
          </wp:anchor>
        </w:drawing>
      </w:r>
      <w:r>
        <w:rPr>
          <w:rFonts w:ascii="Calibri-Bold" w:hAnsi="Calibri-Bold" w:cs="Calibri-Bold"/>
          <w:b/>
          <w:bCs/>
          <w:color w:val="02436F"/>
          <w:sz w:val="32"/>
          <w:szCs w:val="32"/>
        </w:rPr>
        <w:t xml:space="preserve"> Tanzania </w:t>
      </w:r>
      <w:r w:rsidRPr="007427B0">
        <w:rPr>
          <w:noProof/>
        </w:rPr>
        <w:t xml:space="preserve"> </w:t>
      </w:r>
      <w:r w:rsidRPr="007427B0">
        <w:rPr>
          <w:rFonts w:ascii="Calibri-Bold" w:hAnsi="Calibri-Bold" w:cs="Calibri-Bold"/>
          <w:b/>
          <w:bCs/>
          <w:color w:val="02436F"/>
          <w:sz w:val="32"/>
          <w:szCs w:val="32"/>
        </w:rPr>
        <w:br/>
      </w:r>
      <w:r w:rsidRPr="007427B0">
        <w:rPr>
          <w:rFonts w:ascii="Calibri-Bold" w:hAnsi="Calibri-Bold" w:cs="Calibri-Bold"/>
          <w:b/>
          <w:bCs/>
          <w:color w:val="02436F"/>
          <w:sz w:val="24"/>
          <w:szCs w:val="24"/>
        </w:rPr>
        <w:br/>
      </w:r>
      <w:r>
        <w:rPr>
          <w:noProof/>
        </w:rPr>
        <w:drawing>
          <wp:inline distT="0" distB="0" distL="0" distR="0" wp14:anchorId="2CE64BA2" wp14:editId="7699479B">
            <wp:extent cx="2292350" cy="73398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803" cy="768715"/>
                    </a:xfrm>
                    <a:prstGeom prst="rect">
                      <a:avLst/>
                    </a:prstGeom>
                  </pic:spPr>
                </pic:pic>
              </a:graphicData>
            </a:graphic>
          </wp:inline>
        </w:drawing>
      </w:r>
    </w:p>
    <w:p w14:paraId="2FDB536E" w14:textId="77777777" w:rsidR="007427B0" w:rsidRDefault="007427B0">
      <w:pPr>
        <w:spacing w:line="240" w:lineRule="auto"/>
        <w:rPr>
          <w:rFonts w:ascii="Calibri" w:eastAsia="Calibri" w:hAnsi="Calibri" w:cs="Calibri"/>
        </w:rPr>
      </w:pPr>
      <w:r>
        <w:rPr>
          <w:rFonts w:ascii="Calibri" w:eastAsia="Calibri" w:hAnsi="Calibri" w:cs="Calibri"/>
        </w:rPr>
        <w:br/>
      </w:r>
    </w:p>
    <w:p w14:paraId="48AF556A" w14:textId="77777777" w:rsidR="00526F67" w:rsidRPr="00526F67" w:rsidRDefault="00526F67" w:rsidP="00526F67">
      <w:pPr>
        <w:spacing w:after="160" w:line="256" w:lineRule="auto"/>
        <w:jc w:val="both"/>
        <w:rPr>
          <w:rFonts w:ascii="Calibri" w:eastAsia="Calibri" w:hAnsi="Calibri" w:cs="Times New Roman"/>
        </w:rPr>
      </w:pPr>
      <w:r w:rsidRPr="00526F67">
        <w:rPr>
          <w:rFonts w:ascii="Calibri" w:eastAsia="Calibri" w:hAnsi="Calibri" w:cs="Times New Roman"/>
        </w:rPr>
        <w:t xml:space="preserve">ECPAT International has developed </w:t>
      </w:r>
      <w:hyperlink r:id="rId8" w:history="1">
        <w:r w:rsidRPr="00526F67">
          <w:rPr>
            <w:rFonts w:ascii="Calibri" w:eastAsia="Calibri" w:hAnsi="Calibri" w:cs="Times New Roman"/>
            <w:color w:val="0563C1"/>
            <w:u w:val="single"/>
          </w:rPr>
          <w:t>a legal checklist</w:t>
        </w:r>
      </w:hyperlink>
      <w:r w:rsidRPr="00526F67">
        <w:rPr>
          <w:rFonts w:ascii="Calibri" w:eastAsia="Calibri" w:hAnsi="Calibri" w:cs="Times New Roman"/>
        </w:rPr>
        <w:t xml:space="preserve"> for governments providing guidance for legal interventions and measures to adopt in order to improve their national legal frameworks. This will help to effectively address the crime of sexual exploitation of children in travel and tourism, including its online elements. </w:t>
      </w:r>
    </w:p>
    <w:p w14:paraId="096CA7C4" w14:textId="3745303D" w:rsidR="00526F67" w:rsidRPr="00526F67" w:rsidRDefault="00526F67" w:rsidP="00526F67">
      <w:pPr>
        <w:spacing w:after="160" w:line="256" w:lineRule="auto"/>
        <w:jc w:val="both"/>
        <w:rPr>
          <w:rFonts w:ascii="Calibri" w:eastAsia="Calibri" w:hAnsi="Calibri" w:cs="Times New Roman"/>
        </w:rPr>
      </w:pPr>
      <w:r w:rsidRPr="00526F67">
        <w:rPr>
          <w:rFonts w:ascii="Calibri" w:eastAsia="Calibri" w:hAnsi="Calibri" w:cs="Times New Roman"/>
        </w:rPr>
        <w:t xml:space="preserve">The legal checklist was developed based on the recommendations of the first </w:t>
      </w:r>
      <w:hyperlink r:id="rId9" w:history="1">
        <w:r w:rsidRPr="00526F67">
          <w:rPr>
            <w:rFonts w:ascii="Calibri" w:eastAsia="Calibri" w:hAnsi="Calibri" w:cs="Times New Roman"/>
            <w:color w:val="0000FF" w:themeColor="hyperlink"/>
            <w:u w:val="single"/>
          </w:rPr>
          <w:t>Global Study</w:t>
        </w:r>
      </w:hyperlink>
      <w:r w:rsidRPr="00526F67">
        <w:rPr>
          <w:rFonts w:ascii="Calibri" w:eastAsia="Calibri" w:hAnsi="Calibri" w:cs="Times New Roman"/>
        </w:rPr>
        <w:t xml:space="preserve"> on sexual exploitation of children in the context of travel and tourism. Following the development of this legal checklist, ECPAT International conducted country legal analysis for </w:t>
      </w:r>
      <w:r>
        <w:rPr>
          <w:rFonts w:ascii="Calibri" w:eastAsia="Calibri" w:hAnsi="Calibri" w:cs="Times New Roman"/>
        </w:rPr>
        <w:t>Tanzania</w:t>
      </w:r>
      <w:r w:rsidRPr="00526F67">
        <w:rPr>
          <w:rFonts w:ascii="Calibri" w:eastAsia="Calibri" w:hAnsi="Calibri" w:cs="Times New Roman"/>
        </w:rPr>
        <w:t xml:space="preserve"> and other countries in Africa, as well as Southeast Asia, Asia and the Americas. </w:t>
      </w:r>
    </w:p>
    <w:p w14:paraId="286CBF08" w14:textId="77777777" w:rsidR="00526F67" w:rsidRPr="00526F67" w:rsidRDefault="00526F67" w:rsidP="00526F67">
      <w:pPr>
        <w:spacing w:after="160" w:line="256" w:lineRule="auto"/>
        <w:jc w:val="both"/>
        <w:rPr>
          <w:rFonts w:ascii="Calibri" w:eastAsia="Calibri" w:hAnsi="Calibri" w:cs="Times New Roman"/>
        </w:rPr>
      </w:pPr>
      <w:r w:rsidRPr="00526F67">
        <w:rPr>
          <w:rFonts w:ascii="Calibri" w:eastAsia="Calibri" w:hAnsi="Calibri" w:cs="Times New Roman"/>
        </w:rPr>
        <w:t xml:space="preserve">The country analysis serves as a baseline to indicate and track the implementation status of the legal interventions within and across the four regions. It provides governments with clear directions for improving their actions with respect to child protection against sexual exploitation in the context of travel and tourism, including its online elements. </w:t>
      </w:r>
    </w:p>
    <w:p w14:paraId="6EE94B8D" w14:textId="77777777" w:rsidR="00526F67" w:rsidRPr="00526F67" w:rsidRDefault="00526F67" w:rsidP="00526F67">
      <w:pPr>
        <w:spacing w:line="240" w:lineRule="auto"/>
        <w:jc w:val="both"/>
        <w:rPr>
          <w:rFonts w:ascii="Calibri" w:eastAsia="Calibri" w:hAnsi="Calibri" w:cs="Times New Roman"/>
        </w:rPr>
      </w:pPr>
      <w:r w:rsidRPr="00526F67">
        <w:rPr>
          <w:rFonts w:ascii="Calibri" w:eastAsia="Calibri" w:hAnsi="Calibri" w:cs="Times New Roman"/>
        </w:rPr>
        <w:t xml:space="preserve">The table below allows easy assessment of existing legislation against the 24 measures of the legal checklist. It will be updated as the laws and policies change. An </w:t>
      </w:r>
      <w:hyperlink r:id="rId10" w:history="1">
        <w:r w:rsidRPr="00526F67">
          <w:rPr>
            <w:rFonts w:ascii="Calibri" w:eastAsia="Calibri" w:hAnsi="Calibri" w:cs="Times New Roman"/>
            <w:color w:val="0563C1"/>
            <w:u w:val="single"/>
          </w:rPr>
          <w:t>explanatory note</w:t>
        </w:r>
      </w:hyperlink>
      <w:r w:rsidRPr="00526F67">
        <w:rPr>
          <w:rFonts w:ascii="Calibri" w:eastAsia="Calibri" w:hAnsi="Calibri" w:cs="Times New Roman"/>
        </w:rPr>
        <w:t xml:space="preserve"> and an </w:t>
      </w:r>
      <w:hyperlink r:id="rId11" w:history="1">
        <w:r w:rsidRPr="00526F67">
          <w:rPr>
            <w:rFonts w:ascii="Calibri" w:eastAsia="Calibri" w:hAnsi="Calibri" w:cs="Times New Roman"/>
            <w:color w:val="0563C1"/>
            <w:u w:val="single"/>
          </w:rPr>
          <w:t>assessment matrix</w:t>
        </w:r>
      </w:hyperlink>
      <w:r w:rsidRPr="00526F67">
        <w:rPr>
          <w:rFonts w:ascii="Calibri" w:eastAsia="Calibri" w:hAnsi="Calibri" w:cs="Times New Roman"/>
        </w:rPr>
        <w:t xml:space="preserve"> can be consulted for further reference.</w:t>
      </w:r>
    </w:p>
    <w:p w14:paraId="1FCE39C3" w14:textId="77777777" w:rsidR="007427B0" w:rsidRDefault="007427B0">
      <w:pPr>
        <w:spacing w:line="240" w:lineRule="auto"/>
        <w:rPr>
          <w:rFonts w:ascii="Calibri" w:eastAsia="Calibri" w:hAnsi="Calibri" w:cs="Calibri"/>
        </w:rPr>
      </w:pPr>
    </w:p>
    <w:p w14:paraId="4BF3DA65" w14:textId="0D661206" w:rsidR="008207BF" w:rsidRPr="007427B0" w:rsidRDefault="007427B0">
      <w:pPr>
        <w:spacing w:line="240" w:lineRule="auto"/>
        <w:rPr>
          <w:rFonts w:ascii="Calibri" w:eastAsia="Calibri" w:hAnsi="Calibri" w:cs="Calibri"/>
          <w:i/>
        </w:rPr>
      </w:pPr>
      <w:r>
        <w:rPr>
          <w:rFonts w:ascii="Calibri" w:eastAsia="Calibri" w:hAnsi="Calibri" w:cs="Calibri"/>
        </w:rPr>
        <w:t xml:space="preserve">Note: </w:t>
      </w:r>
      <w:r>
        <w:rPr>
          <w:rFonts w:ascii="Calibri" w:eastAsia="Calibri" w:hAnsi="Calibri" w:cs="Calibri"/>
        </w:rPr>
        <w:br/>
      </w:r>
      <w:r w:rsidR="006D5DFB" w:rsidRPr="007427B0">
        <w:rPr>
          <w:rFonts w:ascii="Calibri" w:eastAsia="Calibri" w:hAnsi="Calibri" w:cs="Calibri"/>
          <w:i/>
        </w:rPr>
        <w:t>The Cybercrimes Act applies to Mainland Tanzania as well as Tanzania Zanzibar (Section 2).</w:t>
      </w:r>
    </w:p>
    <w:p w14:paraId="650E23F7" w14:textId="77777777" w:rsidR="008207BF" w:rsidRPr="007427B0" w:rsidRDefault="006D5DFB">
      <w:pPr>
        <w:spacing w:line="240" w:lineRule="auto"/>
        <w:rPr>
          <w:rFonts w:ascii="Calibri" w:eastAsia="Calibri" w:hAnsi="Calibri" w:cs="Calibri"/>
          <w:i/>
        </w:rPr>
      </w:pPr>
      <w:r w:rsidRPr="007427B0">
        <w:rPr>
          <w:rFonts w:ascii="Calibri" w:eastAsia="Calibri" w:hAnsi="Calibri" w:cs="Calibri"/>
          <w:i/>
        </w:rPr>
        <w:t>The Anti-Trafficking Act applies to Mainland Tanzania as well as Tanzania Zanzibar (Section2).</w:t>
      </w:r>
    </w:p>
    <w:p w14:paraId="6A869B50" w14:textId="77777777" w:rsidR="008207BF" w:rsidRPr="007427B0" w:rsidRDefault="006D5DFB">
      <w:pPr>
        <w:spacing w:line="240" w:lineRule="auto"/>
        <w:rPr>
          <w:rFonts w:ascii="Calibri" w:eastAsia="Calibri" w:hAnsi="Calibri" w:cs="Calibri"/>
          <w:i/>
        </w:rPr>
      </w:pPr>
      <w:r w:rsidRPr="007427B0">
        <w:rPr>
          <w:rFonts w:ascii="Calibri" w:eastAsia="Calibri" w:hAnsi="Calibri" w:cs="Calibri"/>
          <w:i/>
        </w:rPr>
        <w:t>The Extradition Act applies to Mainland Tanzania as well as Tanzania Zanzibar (Section 2).</w:t>
      </w:r>
    </w:p>
    <w:p w14:paraId="49012B12" w14:textId="77777777" w:rsidR="008207BF" w:rsidRPr="007427B0" w:rsidRDefault="006D5DFB">
      <w:pPr>
        <w:spacing w:line="240" w:lineRule="auto"/>
        <w:rPr>
          <w:rFonts w:ascii="Calibri" w:eastAsia="Calibri" w:hAnsi="Calibri" w:cs="Calibri"/>
          <w:i/>
        </w:rPr>
      </w:pPr>
      <w:r w:rsidRPr="007427B0">
        <w:rPr>
          <w:rFonts w:ascii="Calibri" w:eastAsia="Calibri" w:hAnsi="Calibri" w:cs="Calibri"/>
          <w:i/>
        </w:rPr>
        <w:t>The Immigration Act applies to Mainland Tanzania as well as Tanzania Zanzibar (Section 2).</w:t>
      </w:r>
    </w:p>
    <w:p w14:paraId="040A64B4" w14:textId="77777777" w:rsidR="008207BF" w:rsidRDefault="008207BF">
      <w:pPr>
        <w:spacing w:line="240" w:lineRule="auto"/>
        <w:rPr>
          <w:rFonts w:ascii="Calibri" w:eastAsia="Calibri" w:hAnsi="Calibri" w:cs="Calibri"/>
        </w:rPr>
      </w:pPr>
    </w:p>
    <w:p w14:paraId="1DC60F1B" w14:textId="77777777" w:rsidR="008207BF" w:rsidRDefault="008207BF">
      <w:pPr>
        <w:spacing w:line="240" w:lineRule="auto"/>
        <w:rPr>
          <w:rFonts w:ascii="Calibri" w:eastAsia="Calibri" w:hAnsi="Calibri" w:cs="Calibri"/>
        </w:rPr>
      </w:pPr>
    </w:p>
    <w:tbl>
      <w:tblPr>
        <w:tblStyle w:val="a1"/>
        <w:tblW w:w="1019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
        <w:gridCol w:w="4107"/>
        <w:gridCol w:w="1564"/>
        <w:gridCol w:w="4101"/>
      </w:tblGrid>
      <w:tr w:rsidR="008207BF" w14:paraId="071772C1" w14:textId="77777777" w:rsidTr="00663466">
        <w:tc>
          <w:tcPr>
            <w:tcW w:w="425" w:type="dxa"/>
            <w:shd w:val="clear" w:color="auto" w:fill="auto"/>
            <w:tcMar>
              <w:top w:w="100" w:type="dxa"/>
              <w:left w:w="100" w:type="dxa"/>
              <w:bottom w:w="100" w:type="dxa"/>
              <w:right w:w="100" w:type="dxa"/>
            </w:tcMar>
          </w:tcPr>
          <w:p w14:paraId="523E3DBF" w14:textId="77777777" w:rsidR="008207BF" w:rsidRDefault="008207BF">
            <w:pPr>
              <w:widowControl w:val="0"/>
              <w:spacing w:line="240" w:lineRule="auto"/>
              <w:rPr>
                <w:rFonts w:ascii="Calibri" w:eastAsia="Calibri" w:hAnsi="Calibri" w:cs="Calibri"/>
              </w:rPr>
            </w:pPr>
          </w:p>
        </w:tc>
        <w:tc>
          <w:tcPr>
            <w:tcW w:w="4107" w:type="dxa"/>
            <w:shd w:val="clear" w:color="auto" w:fill="auto"/>
            <w:tcMar>
              <w:top w:w="100" w:type="dxa"/>
              <w:left w:w="100" w:type="dxa"/>
              <w:bottom w:w="100" w:type="dxa"/>
              <w:right w:w="100" w:type="dxa"/>
            </w:tcMar>
          </w:tcPr>
          <w:p w14:paraId="38D3B868" w14:textId="77777777" w:rsidR="008207BF" w:rsidRDefault="006D5DFB">
            <w:pPr>
              <w:widowControl w:val="0"/>
              <w:spacing w:line="240" w:lineRule="auto"/>
              <w:rPr>
                <w:rFonts w:ascii="Calibri" w:eastAsia="Calibri" w:hAnsi="Calibri" w:cs="Calibri"/>
                <w:b/>
              </w:rPr>
            </w:pPr>
            <w:r>
              <w:rPr>
                <w:rFonts w:ascii="Calibri" w:eastAsia="Calibri" w:hAnsi="Calibri" w:cs="Calibri"/>
                <w:b/>
              </w:rPr>
              <w:t>Recommendations</w:t>
            </w:r>
          </w:p>
        </w:tc>
        <w:tc>
          <w:tcPr>
            <w:tcW w:w="1564" w:type="dxa"/>
            <w:shd w:val="clear" w:color="auto" w:fill="auto"/>
            <w:tcMar>
              <w:top w:w="100" w:type="dxa"/>
              <w:left w:w="100" w:type="dxa"/>
              <w:bottom w:w="100" w:type="dxa"/>
              <w:right w:w="100" w:type="dxa"/>
            </w:tcMar>
          </w:tcPr>
          <w:p w14:paraId="2D563677" w14:textId="77777777" w:rsidR="008207BF" w:rsidRDefault="006D5DFB">
            <w:pPr>
              <w:widowControl w:val="0"/>
              <w:spacing w:line="240" w:lineRule="auto"/>
              <w:rPr>
                <w:rFonts w:ascii="Calibri" w:eastAsia="Calibri" w:hAnsi="Calibri" w:cs="Calibri"/>
                <w:b/>
              </w:rPr>
            </w:pPr>
            <w:r>
              <w:rPr>
                <w:rFonts w:ascii="Calibri" w:eastAsia="Calibri" w:hAnsi="Calibri" w:cs="Calibri"/>
                <w:b/>
              </w:rPr>
              <w:t>Implemented</w:t>
            </w:r>
          </w:p>
        </w:tc>
        <w:tc>
          <w:tcPr>
            <w:tcW w:w="4101" w:type="dxa"/>
            <w:shd w:val="clear" w:color="auto" w:fill="auto"/>
            <w:tcMar>
              <w:top w:w="100" w:type="dxa"/>
              <w:left w:w="100" w:type="dxa"/>
              <w:bottom w:w="100" w:type="dxa"/>
              <w:right w:w="100" w:type="dxa"/>
            </w:tcMar>
          </w:tcPr>
          <w:p w14:paraId="5F742E0C" w14:textId="77777777" w:rsidR="008207BF" w:rsidRDefault="006D5DFB">
            <w:pPr>
              <w:widowControl w:val="0"/>
              <w:spacing w:line="240" w:lineRule="auto"/>
              <w:rPr>
                <w:rFonts w:ascii="Calibri" w:eastAsia="Calibri" w:hAnsi="Calibri" w:cs="Calibri"/>
                <w:b/>
              </w:rPr>
            </w:pPr>
            <w:r>
              <w:rPr>
                <w:rFonts w:ascii="Calibri" w:eastAsia="Calibri" w:hAnsi="Calibri" w:cs="Calibri"/>
                <w:b/>
              </w:rPr>
              <w:t>Legislation</w:t>
            </w:r>
          </w:p>
        </w:tc>
      </w:tr>
      <w:tr w:rsidR="008207BF" w14:paraId="64F37DF8" w14:textId="77777777" w:rsidTr="00663466">
        <w:tc>
          <w:tcPr>
            <w:tcW w:w="425" w:type="dxa"/>
            <w:shd w:val="clear" w:color="auto" w:fill="auto"/>
            <w:tcMar>
              <w:top w:w="100" w:type="dxa"/>
              <w:left w:w="100" w:type="dxa"/>
              <w:bottom w:w="100" w:type="dxa"/>
              <w:right w:w="100" w:type="dxa"/>
            </w:tcMar>
          </w:tcPr>
          <w:p w14:paraId="299A1B46" w14:textId="77777777" w:rsidR="008207BF" w:rsidRDefault="006D5DFB">
            <w:pPr>
              <w:widowControl w:val="0"/>
              <w:spacing w:line="240" w:lineRule="auto"/>
              <w:rPr>
                <w:rFonts w:ascii="Calibri" w:eastAsia="Calibri" w:hAnsi="Calibri" w:cs="Calibri"/>
              </w:rPr>
            </w:pPr>
            <w:r>
              <w:rPr>
                <w:rFonts w:ascii="Calibri" w:eastAsia="Calibri" w:hAnsi="Calibri" w:cs="Calibri"/>
              </w:rPr>
              <w:t>1.</w:t>
            </w:r>
          </w:p>
        </w:tc>
        <w:tc>
          <w:tcPr>
            <w:tcW w:w="4107" w:type="dxa"/>
            <w:shd w:val="clear" w:color="auto" w:fill="auto"/>
            <w:tcMar>
              <w:top w:w="100" w:type="dxa"/>
              <w:left w:w="100" w:type="dxa"/>
              <w:bottom w:w="100" w:type="dxa"/>
              <w:right w:w="100" w:type="dxa"/>
            </w:tcMar>
          </w:tcPr>
          <w:p w14:paraId="18151902" w14:textId="77777777" w:rsidR="008207BF" w:rsidRDefault="00E035CD">
            <w:pPr>
              <w:spacing w:line="240" w:lineRule="auto"/>
              <w:rPr>
                <w:rFonts w:ascii="Calibri" w:eastAsia="Calibri" w:hAnsi="Calibri" w:cs="Calibri"/>
              </w:rPr>
            </w:pPr>
            <w:r w:rsidRPr="00E2486B">
              <w:rPr>
                <w:rFonts w:ascii="Calibri" w:eastAsia="Calibri" w:hAnsi="Calibri" w:cs="Calibri"/>
              </w:rPr>
              <w:t xml:space="preserve">Establish by law </w:t>
            </w:r>
            <w:r w:rsidRPr="00E2486B">
              <w:rPr>
                <w:rFonts w:ascii="Calibri" w:eastAsia="Calibri" w:hAnsi="Calibri" w:cs="Calibri"/>
                <w:b/>
              </w:rPr>
              <w:t xml:space="preserve">extra-territorial </w:t>
            </w:r>
            <w:proofErr w:type="gramStart"/>
            <w:r w:rsidRPr="00E2486B">
              <w:rPr>
                <w:rFonts w:ascii="Calibri" w:eastAsia="Calibri" w:hAnsi="Calibri" w:cs="Calibri"/>
                <w:b/>
              </w:rPr>
              <w:t>jurisdiction</w:t>
            </w:r>
            <w:r w:rsidRPr="00E2486B">
              <w:rPr>
                <w:rFonts w:ascii="Calibri" w:eastAsia="Calibri" w:hAnsi="Calibri" w:cs="Calibri"/>
              </w:rPr>
              <w:t>,  within</w:t>
            </w:r>
            <w:proofErr w:type="gramEnd"/>
            <w:r w:rsidRPr="00E2486B">
              <w:rPr>
                <w:rFonts w:ascii="Calibri" w:eastAsia="Calibri" w:hAnsi="Calibri" w:cs="Calibri"/>
              </w:rPr>
              <w:t xml:space="preserve"> the parameters of Article 4 OPSC,  for all offences of sexual exploitation of children, including those occurring in the online environment.</w:t>
            </w:r>
          </w:p>
        </w:tc>
        <w:tc>
          <w:tcPr>
            <w:tcW w:w="1564" w:type="dxa"/>
            <w:shd w:val="clear" w:color="auto" w:fill="auto"/>
            <w:tcMar>
              <w:top w:w="100" w:type="dxa"/>
              <w:left w:w="100" w:type="dxa"/>
              <w:bottom w:w="100" w:type="dxa"/>
              <w:right w:w="100" w:type="dxa"/>
            </w:tcMar>
          </w:tcPr>
          <w:p w14:paraId="7C6D2DA0" w14:textId="77777777" w:rsidR="008207BF" w:rsidRDefault="00E035CD">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037C5368" w14:textId="77777777" w:rsidR="008207BF" w:rsidRDefault="006D5DFB">
            <w:pPr>
              <w:spacing w:line="240" w:lineRule="auto"/>
              <w:rPr>
                <w:rFonts w:ascii="Calibri" w:eastAsia="Calibri" w:hAnsi="Calibri" w:cs="Calibri"/>
              </w:rPr>
            </w:pPr>
            <w:r>
              <w:rPr>
                <w:rFonts w:ascii="Calibri" w:eastAsia="Calibri" w:hAnsi="Calibri" w:cs="Calibri"/>
              </w:rPr>
              <w:t>The Penal Code of Tanzania, section 6, stipulates that the courts will be competent for any offence committed by a citizen of Tanzania, in any place outside Tanzania.</w:t>
            </w:r>
          </w:p>
          <w:p w14:paraId="53986F0F" w14:textId="77777777" w:rsidR="008207BF" w:rsidRDefault="006D5DFB">
            <w:pPr>
              <w:spacing w:line="240" w:lineRule="auto"/>
              <w:rPr>
                <w:rFonts w:ascii="Calibri" w:eastAsia="Calibri" w:hAnsi="Calibri" w:cs="Calibri"/>
              </w:rPr>
            </w:pPr>
            <w:r>
              <w:rPr>
                <w:rFonts w:ascii="Calibri" w:eastAsia="Calibri" w:hAnsi="Calibri" w:cs="Calibri"/>
              </w:rPr>
              <w:t>The Penal Code of Tanzania doesn’t establish passive extraterritorial jurisdiction.</w:t>
            </w:r>
          </w:p>
          <w:p w14:paraId="19E967B8" w14:textId="77777777" w:rsidR="008207BF" w:rsidRDefault="008207BF">
            <w:pPr>
              <w:spacing w:line="240" w:lineRule="auto"/>
              <w:rPr>
                <w:rFonts w:ascii="Calibri" w:eastAsia="Calibri" w:hAnsi="Calibri" w:cs="Calibri"/>
              </w:rPr>
            </w:pPr>
          </w:p>
          <w:p w14:paraId="2A3CCC72" w14:textId="77777777" w:rsidR="008207BF" w:rsidRDefault="006D5DFB">
            <w:pPr>
              <w:spacing w:line="240" w:lineRule="auto"/>
              <w:rPr>
                <w:rFonts w:ascii="Calibri" w:eastAsia="Calibri" w:hAnsi="Calibri" w:cs="Calibri"/>
              </w:rPr>
            </w:pPr>
            <w:r>
              <w:rPr>
                <w:rFonts w:ascii="Calibri" w:eastAsia="Calibri" w:hAnsi="Calibri" w:cs="Calibri"/>
              </w:rPr>
              <w:t>Section 5 of the Penal Code of Zanzibar establishes that every person who within the jurisdiction commits an offence partly within and partly beyond the jurisdiction will be tried and punished under the Code.</w:t>
            </w:r>
          </w:p>
          <w:p w14:paraId="797BF9A4" w14:textId="77777777" w:rsidR="008207BF" w:rsidRDefault="008207BF">
            <w:pPr>
              <w:spacing w:line="240" w:lineRule="auto"/>
              <w:rPr>
                <w:rFonts w:ascii="Calibri" w:eastAsia="Calibri" w:hAnsi="Calibri" w:cs="Calibri"/>
              </w:rPr>
            </w:pPr>
          </w:p>
          <w:p w14:paraId="24250CAE" w14:textId="77777777" w:rsidR="008207BF" w:rsidRDefault="006D5DFB">
            <w:pPr>
              <w:spacing w:line="240" w:lineRule="auto"/>
              <w:rPr>
                <w:rFonts w:ascii="Calibri" w:eastAsia="Calibri" w:hAnsi="Calibri" w:cs="Calibri"/>
              </w:rPr>
            </w:pPr>
            <w:r>
              <w:rPr>
                <w:rFonts w:ascii="Calibri" w:eastAsia="Calibri" w:hAnsi="Calibri" w:cs="Calibri"/>
              </w:rPr>
              <w:t xml:space="preserve">Section 30 of the Cybercrimes Act establishes that the court will have jurisdiction where an act or omission constituting an offence is committed wholly or in part: </w:t>
            </w:r>
          </w:p>
          <w:p w14:paraId="3C642BAE" w14:textId="77777777" w:rsidR="008207BF" w:rsidRDefault="006D5DFB">
            <w:pPr>
              <w:numPr>
                <w:ilvl w:val="0"/>
                <w:numId w:val="6"/>
              </w:numPr>
              <w:spacing w:line="240" w:lineRule="auto"/>
              <w:rPr>
                <w:rFonts w:ascii="Calibri" w:eastAsia="Calibri" w:hAnsi="Calibri" w:cs="Calibri"/>
              </w:rPr>
            </w:pPr>
            <w:r>
              <w:rPr>
                <w:rFonts w:ascii="Calibri" w:eastAsia="Calibri" w:hAnsi="Calibri" w:cs="Calibri"/>
              </w:rPr>
              <w:t>within the United Republic of Tanzania;</w:t>
            </w:r>
          </w:p>
          <w:p w14:paraId="69EC7C17" w14:textId="77777777" w:rsidR="008207BF" w:rsidRDefault="006D5DFB">
            <w:pPr>
              <w:numPr>
                <w:ilvl w:val="0"/>
                <w:numId w:val="4"/>
              </w:numPr>
              <w:spacing w:line="240" w:lineRule="auto"/>
              <w:rPr>
                <w:rFonts w:ascii="Calibri" w:eastAsia="Calibri" w:hAnsi="Calibri" w:cs="Calibri"/>
              </w:rPr>
            </w:pPr>
            <w:r>
              <w:rPr>
                <w:rFonts w:ascii="Calibri" w:eastAsia="Calibri" w:hAnsi="Calibri" w:cs="Calibri"/>
              </w:rPr>
              <w:t>by a national of the United Republic of Tanzania;</w:t>
            </w:r>
          </w:p>
          <w:p w14:paraId="30615BF1" w14:textId="77777777" w:rsidR="008207BF" w:rsidRDefault="006D5DFB">
            <w:pPr>
              <w:numPr>
                <w:ilvl w:val="0"/>
                <w:numId w:val="4"/>
              </w:numPr>
              <w:spacing w:line="240" w:lineRule="auto"/>
              <w:rPr>
                <w:rFonts w:ascii="Calibri" w:eastAsia="Calibri" w:hAnsi="Calibri" w:cs="Calibri"/>
              </w:rPr>
            </w:pPr>
            <w:r>
              <w:rPr>
                <w:rFonts w:ascii="Calibri" w:eastAsia="Calibri" w:hAnsi="Calibri" w:cs="Calibri"/>
              </w:rPr>
              <w:t>by a national of the United Republic of Tanzania who resides outside the United Republic of Tanzania, if the act or omission would equally constitute an offence under a law of that country; or</w:t>
            </w:r>
          </w:p>
          <w:p w14:paraId="2211015F" w14:textId="77777777" w:rsidR="008207BF" w:rsidRDefault="006D5DFB">
            <w:pPr>
              <w:numPr>
                <w:ilvl w:val="0"/>
                <w:numId w:val="4"/>
              </w:numPr>
              <w:spacing w:line="240" w:lineRule="auto"/>
              <w:rPr>
                <w:rFonts w:ascii="Calibri" w:eastAsia="Calibri" w:hAnsi="Calibri" w:cs="Calibri"/>
              </w:rPr>
            </w:pPr>
            <w:r>
              <w:rPr>
                <w:rFonts w:ascii="Calibri" w:eastAsia="Calibri" w:hAnsi="Calibri" w:cs="Calibri"/>
              </w:rPr>
              <w:t>(e) by any person, irrespective of his nationality or citizenship, or location, when the offence is committed using a computer system, device or data located within the United Republic of Tanzania; or directed against a computer system, device or data or person located in the United Republic of Tanzania.</w:t>
            </w:r>
          </w:p>
          <w:p w14:paraId="016E64AB" w14:textId="77777777" w:rsidR="008207BF" w:rsidRDefault="008207BF">
            <w:pPr>
              <w:spacing w:line="240" w:lineRule="auto"/>
              <w:rPr>
                <w:rFonts w:ascii="Calibri" w:eastAsia="Calibri" w:hAnsi="Calibri" w:cs="Calibri"/>
              </w:rPr>
            </w:pPr>
          </w:p>
          <w:p w14:paraId="0318AEB8" w14:textId="77777777" w:rsidR="008207BF" w:rsidRDefault="006D5DFB">
            <w:pPr>
              <w:spacing w:line="240" w:lineRule="auto"/>
              <w:rPr>
                <w:rFonts w:ascii="Calibri" w:eastAsia="Calibri" w:hAnsi="Calibri" w:cs="Calibri"/>
              </w:rPr>
            </w:pPr>
            <w:r>
              <w:rPr>
                <w:rFonts w:ascii="Calibri" w:eastAsia="Calibri" w:hAnsi="Calibri" w:cs="Calibri"/>
              </w:rPr>
              <w:t>The Cybercrimes Act doesn’t establish passive extraterritorial jurisdiction.</w:t>
            </w:r>
          </w:p>
        </w:tc>
      </w:tr>
      <w:tr w:rsidR="008207BF" w14:paraId="2221A754" w14:textId="77777777" w:rsidTr="00663466">
        <w:tc>
          <w:tcPr>
            <w:tcW w:w="425" w:type="dxa"/>
            <w:shd w:val="clear" w:color="auto" w:fill="auto"/>
            <w:tcMar>
              <w:top w:w="100" w:type="dxa"/>
              <w:left w:w="100" w:type="dxa"/>
              <w:bottom w:w="100" w:type="dxa"/>
              <w:right w:w="100" w:type="dxa"/>
            </w:tcMar>
          </w:tcPr>
          <w:p w14:paraId="6C34701D"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2.</w:t>
            </w:r>
          </w:p>
        </w:tc>
        <w:tc>
          <w:tcPr>
            <w:tcW w:w="4107" w:type="dxa"/>
            <w:shd w:val="clear" w:color="auto" w:fill="auto"/>
            <w:tcMar>
              <w:top w:w="100" w:type="dxa"/>
              <w:left w:w="100" w:type="dxa"/>
              <w:bottom w:w="100" w:type="dxa"/>
              <w:right w:w="100" w:type="dxa"/>
            </w:tcMar>
          </w:tcPr>
          <w:p w14:paraId="32BDF209" w14:textId="2E470736" w:rsidR="008207BF" w:rsidRDefault="00E035CD">
            <w:pPr>
              <w:spacing w:line="240" w:lineRule="auto"/>
              <w:rPr>
                <w:rFonts w:ascii="Calibri" w:eastAsia="Calibri" w:hAnsi="Calibri" w:cs="Calibri"/>
              </w:rPr>
            </w:pPr>
            <w:r w:rsidRPr="002B456F">
              <w:rPr>
                <w:rFonts w:ascii="Calibri" w:eastAsia="Calibri" w:hAnsi="Calibri" w:cs="Calibri"/>
              </w:rPr>
              <w:t xml:space="preserve">Include in extradition treaties the sexual exploitation of children as </w:t>
            </w:r>
            <w:r w:rsidRPr="002B456F">
              <w:rPr>
                <w:rFonts w:ascii="Calibri" w:eastAsia="Calibri" w:hAnsi="Calibri" w:cs="Calibri"/>
                <w:b/>
              </w:rPr>
              <w:t>extraditable offences</w:t>
            </w:r>
            <w:r w:rsidRPr="002B456F">
              <w:rPr>
                <w:rFonts w:ascii="Calibri" w:eastAsia="Calibri" w:hAnsi="Calibri" w:cs="Calibri"/>
              </w:rPr>
              <w:t xml:space="preserve"> and apply when appropriate the rules of article 5 </w:t>
            </w:r>
            <w:proofErr w:type="gramStart"/>
            <w:r w:rsidRPr="002B456F">
              <w:rPr>
                <w:rFonts w:ascii="Calibri" w:eastAsia="Calibri" w:hAnsi="Calibri" w:cs="Calibri"/>
              </w:rPr>
              <w:t>OPSC,  regardless</w:t>
            </w:r>
            <w:proofErr w:type="gramEnd"/>
            <w:r w:rsidRPr="002B456F">
              <w:rPr>
                <w:rFonts w:ascii="Calibri" w:eastAsia="Calibri" w:hAnsi="Calibri" w:cs="Calibri"/>
              </w:rPr>
              <w:t xml:space="preserve"> the nationality of the (alleged) offender.</w:t>
            </w:r>
          </w:p>
        </w:tc>
        <w:tc>
          <w:tcPr>
            <w:tcW w:w="1564" w:type="dxa"/>
            <w:shd w:val="clear" w:color="auto" w:fill="auto"/>
            <w:tcMar>
              <w:top w:w="100" w:type="dxa"/>
              <w:left w:w="100" w:type="dxa"/>
              <w:bottom w:w="100" w:type="dxa"/>
              <w:right w:w="100" w:type="dxa"/>
            </w:tcMar>
          </w:tcPr>
          <w:p w14:paraId="3BFB1385" w14:textId="77777777" w:rsidR="008207BF" w:rsidRDefault="00E035CD" w:rsidP="00E035CD">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2A289D66" w14:textId="77777777" w:rsidR="008207BF" w:rsidRDefault="006D5DFB" w:rsidP="008A4DFE">
            <w:pPr>
              <w:widowControl w:val="0"/>
              <w:spacing w:line="240" w:lineRule="auto"/>
              <w:rPr>
                <w:rFonts w:ascii="Calibri" w:eastAsia="Calibri" w:hAnsi="Calibri" w:cs="Calibri"/>
              </w:rPr>
            </w:pPr>
            <w:r>
              <w:rPr>
                <w:rFonts w:ascii="Calibri" w:eastAsia="Calibri" w:hAnsi="Calibri" w:cs="Calibri"/>
              </w:rPr>
              <w:t>Only the offences which are mentioned in the Extradition Act are extraditable in Tanzania and Zanzibar. The Extradition Act doesn’t include SEC-related offences as extraditable offences.</w:t>
            </w:r>
          </w:p>
          <w:p w14:paraId="732B21DA" w14:textId="77777777" w:rsidR="008207BF" w:rsidRDefault="008207BF">
            <w:pPr>
              <w:widowControl w:val="0"/>
              <w:spacing w:line="240" w:lineRule="auto"/>
              <w:rPr>
                <w:rFonts w:ascii="Calibri" w:eastAsia="Calibri" w:hAnsi="Calibri" w:cs="Calibri"/>
              </w:rPr>
            </w:pPr>
          </w:p>
          <w:p w14:paraId="58BE9331" w14:textId="77777777" w:rsidR="008207BF" w:rsidRDefault="006D5DFB">
            <w:pPr>
              <w:widowControl w:val="0"/>
              <w:spacing w:line="240" w:lineRule="auto"/>
              <w:rPr>
                <w:rFonts w:ascii="Calibri" w:eastAsia="Calibri" w:hAnsi="Calibri" w:cs="Calibri"/>
              </w:rPr>
            </w:pPr>
            <w:r>
              <w:rPr>
                <w:rFonts w:ascii="Calibri" w:eastAsia="Calibri" w:hAnsi="Calibri" w:cs="Calibri"/>
              </w:rPr>
              <w:t>However, the Cybercrimes Act amended the Schedule to the Extradition Act to make cybercrimes extraditable (Section 59).</w:t>
            </w:r>
          </w:p>
        </w:tc>
      </w:tr>
      <w:tr w:rsidR="008207BF" w14:paraId="0C08DACC" w14:textId="77777777" w:rsidTr="00663466">
        <w:tc>
          <w:tcPr>
            <w:tcW w:w="425" w:type="dxa"/>
            <w:shd w:val="clear" w:color="auto" w:fill="auto"/>
            <w:tcMar>
              <w:top w:w="100" w:type="dxa"/>
              <w:left w:w="100" w:type="dxa"/>
              <w:bottom w:w="100" w:type="dxa"/>
              <w:right w:w="100" w:type="dxa"/>
            </w:tcMar>
          </w:tcPr>
          <w:p w14:paraId="001D03E8" w14:textId="77777777" w:rsidR="008207BF" w:rsidRDefault="006D5DFB">
            <w:pPr>
              <w:widowControl w:val="0"/>
              <w:spacing w:line="240" w:lineRule="auto"/>
              <w:rPr>
                <w:rFonts w:ascii="Calibri" w:eastAsia="Calibri" w:hAnsi="Calibri" w:cs="Calibri"/>
              </w:rPr>
            </w:pPr>
            <w:r>
              <w:rPr>
                <w:rFonts w:ascii="Calibri" w:eastAsia="Calibri" w:hAnsi="Calibri" w:cs="Calibri"/>
              </w:rPr>
              <w:t>3.</w:t>
            </w:r>
          </w:p>
        </w:tc>
        <w:tc>
          <w:tcPr>
            <w:tcW w:w="4107" w:type="dxa"/>
            <w:shd w:val="clear" w:color="auto" w:fill="auto"/>
            <w:tcMar>
              <w:top w:w="100" w:type="dxa"/>
              <w:left w:w="100" w:type="dxa"/>
              <w:bottom w:w="100" w:type="dxa"/>
              <w:right w:w="100" w:type="dxa"/>
            </w:tcMar>
          </w:tcPr>
          <w:p w14:paraId="742B8C35" w14:textId="21837C41" w:rsidR="008207BF" w:rsidRDefault="00E035CD">
            <w:pPr>
              <w:spacing w:after="160" w:line="240" w:lineRule="auto"/>
              <w:rPr>
                <w:rFonts w:ascii="Calibri" w:eastAsia="Calibri" w:hAnsi="Calibri" w:cs="Calibri"/>
              </w:rPr>
            </w:pPr>
            <w:r w:rsidRPr="002B456F">
              <w:rPr>
                <w:rFonts w:ascii="Calibri" w:eastAsia="Calibri" w:hAnsi="Calibri" w:cs="Calibri"/>
              </w:rPr>
              <w:t xml:space="preserve">Do NOT require the principle of </w:t>
            </w:r>
            <w:r w:rsidRPr="002B456F">
              <w:rPr>
                <w:rFonts w:ascii="Calibri" w:eastAsia="Calibri" w:hAnsi="Calibri" w:cs="Calibri"/>
                <w:b/>
              </w:rPr>
              <w:t>double criminality</w:t>
            </w:r>
            <w:r w:rsidRPr="002B456F">
              <w:rPr>
                <w:rFonts w:ascii="Calibri" w:eastAsia="Calibri" w:hAnsi="Calibri" w:cs="Calibri"/>
              </w:rPr>
              <w:t xml:space="preserve"> for proceeding with extraterritorial jurisdiction or extradition for sexual offences against children.</w:t>
            </w:r>
          </w:p>
        </w:tc>
        <w:tc>
          <w:tcPr>
            <w:tcW w:w="1564" w:type="dxa"/>
            <w:shd w:val="clear" w:color="auto" w:fill="auto"/>
            <w:tcMar>
              <w:top w:w="100" w:type="dxa"/>
              <w:left w:w="100" w:type="dxa"/>
              <w:bottom w:w="100" w:type="dxa"/>
              <w:right w:w="100" w:type="dxa"/>
            </w:tcMar>
          </w:tcPr>
          <w:p w14:paraId="45AEBE8C" w14:textId="77777777" w:rsidR="008207BF" w:rsidRDefault="00E035CD">
            <w:pPr>
              <w:widowControl w:val="0"/>
              <w:spacing w:line="240" w:lineRule="auto"/>
              <w:rPr>
                <w:rFonts w:ascii="Calibri" w:eastAsia="Calibri" w:hAnsi="Calibri" w:cs="Calibri"/>
              </w:rPr>
            </w:pP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5BD0DB4C" w14:textId="77777777" w:rsidR="008207BF" w:rsidRDefault="006D5DFB">
            <w:pPr>
              <w:spacing w:line="240" w:lineRule="auto"/>
              <w:rPr>
                <w:rFonts w:ascii="Calibri" w:eastAsia="Calibri" w:hAnsi="Calibri" w:cs="Calibri"/>
              </w:rPr>
            </w:pPr>
            <w:r>
              <w:rPr>
                <w:rFonts w:ascii="Calibri" w:eastAsia="Calibri" w:hAnsi="Calibri" w:cs="Calibri"/>
              </w:rPr>
              <w:t>The Cybercrimes Act applies the principle of double criminality in cases of extraterritorial jurisdiction.</w:t>
            </w:r>
          </w:p>
          <w:p w14:paraId="7679D5A9" w14:textId="77777777" w:rsidR="008207BF" w:rsidRDefault="008207BF">
            <w:pPr>
              <w:spacing w:line="240" w:lineRule="auto"/>
              <w:rPr>
                <w:rFonts w:ascii="Calibri" w:eastAsia="Calibri" w:hAnsi="Calibri" w:cs="Calibri"/>
              </w:rPr>
            </w:pPr>
          </w:p>
          <w:p w14:paraId="3B06B98B" w14:textId="77777777" w:rsidR="008207BF" w:rsidRDefault="006D5DFB">
            <w:pPr>
              <w:widowControl w:val="0"/>
              <w:spacing w:line="240" w:lineRule="auto"/>
              <w:rPr>
                <w:rFonts w:ascii="Calibri" w:eastAsia="Calibri" w:hAnsi="Calibri" w:cs="Calibri"/>
              </w:rPr>
            </w:pPr>
            <w:r>
              <w:rPr>
                <w:rFonts w:ascii="Calibri" w:eastAsia="Calibri" w:hAnsi="Calibri" w:cs="Calibri"/>
              </w:rPr>
              <w:t>No provisions have been found on the application of the principle of double criminality in cases of extradition (mentioned in point no.2).</w:t>
            </w:r>
          </w:p>
        </w:tc>
      </w:tr>
      <w:tr w:rsidR="008207BF" w14:paraId="2573C85D" w14:textId="77777777" w:rsidTr="00663466">
        <w:tc>
          <w:tcPr>
            <w:tcW w:w="425" w:type="dxa"/>
            <w:shd w:val="clear" w:color="auto" w:fill="auto"/>
            <w:tcMar>
              <w:top w:w="100" w:type="dxa"/>
              <w:left w:w="100" w:type="dxa"/>
              <w:bottom w:w="100" w:type="dxa"/>
              <w:right w:w="100" w:type="dxa"/>
            </w:tcMar>
          </w:tcPr>
          <w:p w14:paraId="4ABE7AA8" w14:textId="77777777" w:rsidR="008207BF" w:rsidRDefault="006D5DFB">
            <w:pPr>
              <w:widowControl w:val="0"/>
              <w:spacing w:line="240" w:lineRule="auto"/>
              <w:rPr>
                <w:rFonts w:ascii="Calibri" w:eastAsia="Calibri" w:hAnsi="Calibri" w:cs="Calibri"/>
              </w:rPr>
            </w:pPr>
            <w:r>
              <w:rPr>
                <w:rFonts w:ascii="Calibri" w:eastAsia="Calibri" w:hAnsi="Calibri" w:cs="Calibri"/>
              </w:rPr>
              <w:t>4.</w:t>
            </w:r>
          </w:p>
        </w:tc>
        <w:tc>
          <w:tcPr>
            <w:tcW w:w="4107" w:type="dxa"/>
            <w:shd w:val="clear" w:color="auto" w:fill="auto"/>
            <w:tcMar>
              <w:top w:w="100" w:type="dxa"/>
              <w:left w:w="100" w:type="dxa"/>
              <w:bottom w:w="100" w:type="dxa"/>
              <w:right w:w="100" w:type="dxa"/>
            </w:tcMar>
          </w:tcPr>
          <w:p w14:paraId="087461DE" w14:textId="4C428076" w:rsidR="008207BF" w:rsidRDefault="00E035CD">
            <w:pPr>
              <w:widowControl w:val="0"/>
              <w:spacing w:line="240" w:lineRule="auto"/>
              <w:rPr>
                <w:rFonts w:ascii="Calibri" w:eastAsia="Calibri" w:hAnsi="Calibri" w:cs="Calibri"/>
              </w:rPr>
            </w:pPr>
            <w:r w:rsidRPr="002B456F">
              <w:rPr>
                <w:rFonts w:ascii="Calibri" w:eastAsia="Calibri" w:hAnsi="Calibri" w:cs="Calibri"/>
              </w:rPr>
              <w:t xml:space="preserve">Abolish </w:t>
            </w:r>
            <w:r w:rsidRPr="002B456F">
              <w:rPr>
                <w:rFonts w:ascii="Calibri" w:eastAsia="Calibri" w:hAnsi="Calibri" w:cs="Calibri"/>
                <w:b/>
              </w:rPr>
              <w:t>statutory limitations</w:t>
            </w:r>
            <w:r w:rsidRPr="002B456F">
              <w:rPr>
                <w:rFonts w:ascii="Calibri" w:eastAsia="Calibri" w:hAnsi="Calibri" w:cs="Calibri"/>
              </w:rPr>
              <w:t xml:space="preserve"> for the </w:t>
            </w:r>
            <w:r w:rsidRPr="002B456F">
              <w:rPr>
                <w:rFonts w:ascii="Calibri" w:eastAsia="Calibri" w:hAnsi="Calibri" w:cs="Calibri"/>
              </w:rPr>
              <w:lastRenderedPageBreak/>
              <w:t>prosecution of ALL offences of sexual exploitation of children.</w:t>
            </w:r>
          </w:p>
        </w:tc>
        <w:tc>
          <w:tcPr>
            <w:tcW w:w="1564" w:type="dxa"/>
            <w:shd w:val="clear" w:color="auto" w:fill="auto"/>
            <w:tcMar>
              <w:top w:w="100" w:type="dxa"/>
              <w:left w:w="100" w:type="dxa"/>
              <w:bottom w:w="100" w:type="dxa"/>
              <w:right w:w="100" w:type="dxa"/>
            </w:tcMar>
          </w:tcPr>
          <w:p w14:paraId="73DB2529"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Yes</w:t>
            </w:r>
          </w:p>
        </w:tc>
        <w:tc>
          <w:tcPr>
            <w:tcW w:w="4101" w:type="dxa"/>
            <w:shd w:val="clear" w:color="auto" w:fill="auto"/>
            <w:tcMar>
              <w:top w:w="100" w:type="dxa"/>
              <w:left w:w="100" w:type="dxa"/>
              <w:bottom w:w="100" w:type="dxa"/>
              <w:right w:w="100" w:type="dxa"/>
            </w:tcMar>
          </w:tcPr>
          <w:p w14:paraId="392D99D8"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There are no statutory limitations for the </w:t>
            </w:r>
            <w:r>
              <w:rPr>
                <w:rFonts w:ascii="Calibri" w:eastAsia="Calibri" w:hAnsi="Calibri" w:cs="Calibri"/>
              </w:rPr>
              <w:lastRenderedPageBreak/>
              <w:t>prosecution of offences of sexual exploitation of children.</w:t>
            </w:r>
          </w:p>
        </w:tc>
      </w:tr>
      <w:tr w:rsidR="008207BF" w14:paraId="1D40D0F7" w14:textId="77777777" w:rsidTr="00663466">
        <w:tc>
          <w:tcPr>
            <w:tcW w:w="425" w:type="dxa"/>
            <w:shd w:val="clear" w:color="auto" w:fill="auto"/>
            <w:tcMar>
              <w:top w:w="100" w:type="dxa"/>
              <w:left w:w="100" w:type="dxa"/>
              <w:bottom w:w="100" w:type="dxa"/>
              <w:right w:w="100" w:type="dxa"/>
            </w:tcMar>
          </w:tcPr>
          <w:p w14:paraId="65DA69E8"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5.</w:t>
            </w:r>
          </w:p>
        </w:tc>
        <w:tc>
          <w:tcPr>
            <w:tcW w:w="4107" w:type="dxa"/>
            <w:shd w:val="clear" w:color="auto" w:fill="auto"/>
            <w:tcMar>
              <w:top w:w="100" w:type="dxa"/>
              <w:left w:w="100" w:type="dxa"/>
              <w:bottom w:w="100" w:type="dxa"/>
              <w:right w:w="100" w:type="dxa"/>
            </w:tcMar>
          </w:tcPr>
          <w:p w14:paraId="071DC61F" w14:textId="77777777" w:rsidR="008207BF" w:rsidRDefault="00E035CD">
            <w:pPr>
              <w:spacing w:after="160" w:line="240" w:lineRule="auto"/>
              <w:rPr>
                <w:rFonts w:ascii="Calibri" w:eastAsia="Calibri" w:hAnsi="Calibri" w:cs="Calibri"/>
              </w:rPr>
            </w:pPr>
            <w:r w:rsidRPr="002B456F">
              <w:rPr>
                <w:rFonts w:ascii="Calibri" w:eastAsia="Calibri" w:hAnsi="Calibri" w:cs="Calibri"/>
              </w:rPr>
              <w:t xml:space="preserve">Set up </w:t>
            </w:r>
            <w:r w:rsidRPr="002B456F">
              <w:rPr>
                <w:rFonts w:ascii="Calibri" w:eastAsia="Calibri" w:hAnsi="Calibri" w:cs="Calibri"/>
                <w:b/>
              </w:rPr>
              <w:t xml:space="preserve">conditions for any travel </w:t>
            </w:r>
            <w:r w:rsidRPr="002B456F">
              <w:rPr>
                <w:rFonts w:ascii="Calibri" w:eastAsia="Calibri" w:hAnsi="Calibri" w:cs="Calibri"/>
              </w:rPr>
              <w:t>by persons convicted of sexual exploitation of children</w:t>
            </w:r>
            <w:r>
              <w:rPr>
                <w:rFonts w:ascii="Calibri" w:eastAsia="Calibri" w:hAnsi="Calibri" w:cs="Calibri"/>
              </w:rPr>
              <w:t>.</w:t>
            </w:r>
          </w:p>
        </w:tc>
        <w:tc>
          <w:tcPr>
            <w:tcW w:w="1564" w:type="dxa"/>
            <w:shd w:val="clear" w:color="auto" w:fill="auto"/>
            <w:tcMar>
              <w:top w:w="100" w:type="dxa"/>
              <w:left w:w="100" w:type="dxa"/>
              <w:bottom w:w="100" w:type="dxa"/>
              <w:right w:w="100" w:type="dxa"/>
            </w:tcMar>
          </w:tcPr>
          <w:p w14:paraId="1C4648C3" w14:textId="77777777" w:rsidR="008207BF" w:rsidRDefault="00E035CD">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4F622ED7" w14:textId="77777777" w:rsidR="008207BF" w:rsidRDefault="006D5DFB">
            <w:pPr>
              <w:widowControl w:val="0"/>
              <w:spacing w:line="240" w:lineRule="auto"/>
              <w:rPr>
                <w:rFonts w:ascii="Calibri" w:eastAsia="Calibri" w:hAnsi="Calibri" w:cs="Calibri"/>
              </w:rPr>
            </w:pPr>
            <w:r>
              <w:rPr>
                <w:rFonts w:ascii="Calibri" w:eastAsia="Calibri" w:hAnsi="Calibri" w:cs="Calibri"/>
              </w:rPr>
              <w:t>The Immigration Act prohibits the entry of a foreigner who, not having received a free pardon, has been convicted in any country other than Tanzania of murder or any offence for which a sentence of imprisonment has been passed for any term and who, by reason of the circumstances connected therewith, is considered by the Minister to be an undesirable immigrant.</w:t>
            </w:r>
          </w:p>
          <w:p w14:paraId="04ABCB52" w14:textId="77777777" w:rsidR="008207BF" w:rsidRDefault="008207BF">
            <w:pPr>
              <w:widowControl w:val="0"/>
              <w:spacing w:line="240" w:lineRule="auto"/>
              <w:rPr>
                <w:rFonts w:ascii="Calibri" w:eastAsia="Calibri" w:hAnsi="Calibri" w:cs="Calibri"/>
              </w:rPr>
            </w:pPr>
          </w:p>
          <w:p w14:paraId="4DA3BAC4" w14:textId="77777777" w:rsidR="008207BF" w:rsidRDefault="006D5DFB">
            <w:pPr>
              <w:widowControl w:val="0"/>
              <w:spacing w:line="240" w:lineRule="auto"/>
              <w:rPr>
                <w:rFonts w:ascii="Calibri" w:eastAsia="Calibri" w:hAnsi="Calibri" w:cs="Calibri"/>
              </w:rPr>
            </w:pPr>
            <w:r>
              <w:rPr>
                <w:rFonts w:ascii="Calibri" w:eastAsia="Calibri" w:hAnsi="Calibri" w:cs="Calibri"/>
              </w:rPr>
              <w:t>No provisions on the prohibition of persons convicted of sexual exploitation of children to leave the country have been found.</w:t>
            </w:r>
          </w:p>
        </w:tc>
      </w:tr>
      <w:tr w:rsidR="008207BF" w14:paraId="2B7CA7CC" w14:textId="77777777" w:rsidTr="00663466">
        <w:tc>
          <w:tcPr>
            <w:tcW w:w="425" w:type="dxa"/>
            <w:shd w:val="clear" w:color="auto" w:fill="auto"/>
            <w:tcMar>
              <w:top w:w="100" w:type="dxa"/>
              <w:left w:w="100" w:type="dxa"/>
              <w:bottom w:w="100" w:type="dxa"/>
              <w:right w:w="100" w:type="dxa"/>
            </w:tcMar>
          </w:tcPr>
          <w:p w14:paraId="5A9D4C73" w14:textId="77777777" w:rsidR="008207BF" w:rsidRDefault="006D5DFB">
            <w:pPr>
              <w:widowControl w:val="0"/>
              <w:spacing w:line="240" w:lineRule="auto"/>
              <w:rPr>
                <w:rFonts w:ascii="Calibri" w:eastAsia="Calibri" w:hAnsi="Calibri" w:cs="Calibri"/>
              </w:rPr>
            </w:pPr>
            <w:r>
              <w:rPr>
                <w:rFonts w:ascii="Calibri" w:eastAsia="Calibri" w:hAnsi="Calibri" w:cs="Calibri"/>
              </w:rPr>
              <w:t>6.</w:t>
            </w:r>
          </w:p>
        </w:tc>
        <w:tc>
          <w:tcPr>
            <w:tcW w:w="4107" w:type="dxa"/>
            <w:shd w:val="clear" w:color="auto" w:fill="auto"/>
            <w:tcMar>
              <w:top w:w="100" w:type="dxa"/>
              <w:left w:w="100" w:type="dxa"/>
              <w:bottom w:w="100" w:type="dxa"/>
              <w:right w:w="100" w:type="dxa"/>
            </w:tcMar>
          </w:tcPr>
          <w:p w14:paraId="5F8AC4DF" w14:textId="77777777" w:rsidR="008207BF" w:rsidRDefault="00E035CD">
            <w:pPr>
              <w:spacing w:after="160" w:line="240" w:lineRule="auto"/>
              <w:rPr>
                <w:rFonts w:ascii="Calibri" w:eastAsia="Calibri" w:hAnsi="Calibri" w:cs="Calibri"/>
              </w:rPr>
            </w:pPr>
            <w:r w:rsidRPr="002B456F">
              <w:rPr>
                <w:rFonts w:ascii="Calibri" w:eastAsia="Calibri" w:hAnsi="Calibri" w:cs="Calibri"/>
              </w:rPr>
              <w:t xml:space="preserve">Ensure </w:t>
            </w:r>
            <w:r w:rsidRPr="002B456F">
              <w:rPr>
                <w:rFonts w:ascii="Calibri" w:eastAsia="Calibri" w:hAnsi="Calibri" w:cs="Calibri"/>
                <w:b/>
              </w:rPr>
              <w:t xml:space="preserve">consistency in the definition of a ‘child’ </w:t>
            </w:r>
            <w:r w:rsidRPr="002B456F">
              <w:rPr>
                <w:rFonts w:ascii="Calibri" w:eastAsia="Calibri" w:hAnsi="Calibri" w:cs="Calibri"/>
              </w:rPr>
              <w:t>as anyone under the age of 18 for all crimes of sexual exploitation, regardless of the age of sexual consent.</w:t>
            </w:r>
          </w:p>
        </w:tc>
        <w:tc>
          <w:tcPr>
            <w:tcW w:w="1564" w:type="dxa"/>
            <w:shd w:val="clear" w:color="auto" w:fill="auto"/>
            <w:tcMar>
              <w:top w:w="100" w:type="dxa"/>
              <w:left w:w="100" w:type="dxa"/>
              <w:bottom w:w="100" w:type="dxa"/>
              <w:right w:w="100" w:type="dxa"/>
            </w:tcMar>
          </w:tcPr>
          <w:p w14:paraId="69AF8AD5" w14:textId="77777777" w:rsidR="008207BF" w:rsidRDefault="006D5DFB">
            <w:pPr>
              <w:widowControl w:val="0"/>
              <w:spacing w:line="240" w:lineRule="auto"/>
              <w:rPr>
                <w:rFonts w:ascii="Calibri" w:eastAsia="Calibri" w:hAnsi="Calibri" w:cs="Calibri"/>
              </w:rPr>
            </w:pPr>
            <w:r>
              <w:rPr>
                <w:rFonts w:ascii="Calibri" w:eastAsia="Calibri" w:hAnsi="Calibri" w:cs="Calibri"/>
              </w:rPr>
              <w:t>Yes</w:t>
            </w:r>
          </w:p>
        </w:tc>
        <w:tc>
          <w:tcPr>
            <w:tcW w:w="4101" w:type="dxa"/>
            <w:shd w:val="clear" w:color="auto" w:fill="auto"/>
            <w:tcMar>
              <w:top w:w="100" w:type="dxa"/>
              <w:left w:w="100" w:type="dxa"/>
              <w:bottom w:w="100" w:type="dxa"/>
              <w:right w:w="100" w:type="dxa"/>
            </w:tcMar>
          </w:tcPr>
          <w:p w14:paraId="0E6DF5D5" w14:textId="77777777" w:rsidR="008207BF" w:rsidRDefault="006D5DFB" w:rsidP="00E035CD">
            <w:pPr>
              <w:widowControl w:val="0"/>
              <w:spacing w:line="240" w:lineRule="auto"/>
              <w:rPr>
                <w:rFonts w:ascii="Calibri" w:eastAsia="Calibri" w:hAnsi="Calibri" w:cs="Calibri"/>
              </w:rPr>
            </w:pPr>
            <w:r>
              <w:rPr>
                <w:rFonts w:ascii="Calibri" w:eastAsia="Calibri" w:hAnsi="Calibri" w:cs="Calibri"/>
              </w:rPr>
              <w:t>The Child Act of Mainland Tanzania (Section 4), the Children’s Act of Zanzibar (Section 2), the Anti-Trafficking in Persons Act (Section 3) and the Cybercrimes Act (Section 3) define a child as any person below the age of 18 years.</w:t>
            </w:r>
          </w:p>
        </w:tc>
      </w:tr>
      <w:tr w:rsidR="008207BF" w14:paraId="63C4C2FB" w14:textId="77777777" w:rsidTr="00663466">
        <w:tc>
          <w:tcPr>
            <w:tcW w:w="425" w:type="dxa"/>
            <w:shd w:val="clear" w:color="auto" w:fill="auto"/>
            <w:tcMar>
              <w:top w:w="100" w:type="dxa"/>
              <w:left w:w="100" w:type="dxa"/>
              <w:bottom w:w="100" w:type="dxa"/>
              <w:right w:w="100" w:type="dxa"/>
            </w:tcMar>
          </w:tcPr>
          <w:p w14:paraId="683E1885" w14:textId="77777777" w:rsidR="008207BF" w:rsidRDefault="006D5DFB">
            <w:pPr>
              <w:widowControl w:val="0"/>
              <w:spacing w:line="240" w:lineRule="auto"/>
              <w:rPr>
                <w:rFonts w:ascii="Calibri" w:eastAsia="Calibri" w:hAnsi="Calibri" w:cs="Calibri"/>
              </w:rPr>
            </w:pPr>
            <w:r>
              <w:rPr>
                <w:rFonts w:ascii="Calibri" w:eastAsia="Calibri" w:hAnsi="Calibri" w:cs="Calibri"/>
              </w:rPr>
              <w:t>7.</w:t>
            </w:r>
          </w:p>
        </w:tc>
        <w:tc>
          <w:tcPr>
            <w:tcW w:w="4107" w:type="dxa"/>
            <w:shd w:val="clear" w:color="auto" w:fill="auto"/>
            <w:tcMar>
              <w:top w:w="100" w:type="dxa"/>
              <w:left w:w="100" w:type="dxa"/>
              <w:bottom w:w="100" w:type="dxa"/>
              <w:right w:w="100" w:type="dxa"/>
            </w:tcMar>
          </w:tcPr>
          <w:p w14:paraId="313F973C" w14:textId="77777777" w:rsidR="008207BF" w:rsidRDefault="00E035CD">
            <w:pPr>
              <w:spacing w:line="240" w:lineRule="auto"/>
              <w:rPr>
                <w:rFonts w:ascii="Calibri" w:eastAsia="Calibri" w:hAnsi="Calibri" w:cs="Calibri"/>
              </w:rPr>
            </w:pPr>
            <w:r w:rsidRPr="002B456F">
              <w:rPr>
                <w:rFonts w:ascii="Calibri" w:eastAsia="Calibri" w:hAnsi="Calibri" w:cs="Calibri"/>
              </w:rPr>
              <w:t xml:space="preserve">Ensure that the </w:t>
            </w:r>
            <w:r w:rsidRPr="002B456F">
              <w:rPr>
                <w:rFonts w:ascii="Calibri" w:eastAsia="Calibri" w:hAnsi="Calibri" w:cs="Calibri"/>
                <w:b/>
              </w:rPr>
              <w:t>age of sexual consent</w:t>
            </w:r>
            <w:r w:rsidRPr="002B456F">
              <w:rPr>
                <w:rFonts w:ascii="Calibri" w:eastAsia="Calibri" w:hAnsi="Calibri" w:cs="Calibr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564" w:type="dxa"/>
            <w:shd w:val="clear" w:color="auto" w:fill="auto"/>
            <w:tcMar>
              <w:top w:w="100" w:type="dxa"/>
              <w:left w:w="100" w:type="dxa"/>
              <w:bottom w:w="100" w:type="dxa"/>
              <w:right w:w="100" w:type="dxa"/>
            </w:tcMar>
          </w:tcPr>
          <w:p w14:paraId="6F99A85E" w14:textId="77777777" w:rsidR="008207BF" w:rsidRDefault="006D5DFB">
            <w:pPr>
              <w:widowControl w:val="0"/>
              <w:spacing w:line="240" w:lineRule="auto"/>
              <w:rPr>
                <w:rFonts w:ascii="Calibri" w:eastAsia="Calibri" w:hAnsi="Calibri" w:cs="Calibri"/>
              </w:rPr>
            </w:pP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74DD1A9A" w14:textId="77777777" w:rsidR="00E035CD" w:rsidRDefault="00E035CD" w:rsidP="00E035CD">
            <w:pPr>
              <w:pStyle w:val="paragraph"/>
              <w:spacing w:before="0" w:beforeAutospacing="0" w:after="0" w:afterAutospacing="0"/>
              <w:jc w:val="both"/>
              <w:textAlignment w:val="baseline"/>
              <w:rPr>
                <w:rStyle w:val="normaltextrun"/>
                <w:rFonts w:ascii="Calibri" w:hAnsi="Calibri" w:cs="Calibri"/>
                <w:color w:val="000000"/>
                <w:sz w:val="22"/>
                <w:szCs w:val="22"/>
                <w:lang w:val="en-GB"/>
              </w:rPr>
            </w:pPr>
            <w:r>
              <w:rPr>
                <w:rStyle w:val="normaltextrun"/>
                <w:rFonts w:ascii="Calibri" w:hAnsi="Calibri" w:cs="Calibri"/>
                <w:color w:val="000000"/>
                <w:sz w:val="22"/>
                <w:szCs w:val="22"/>
                <w:lang w:val="en-GB"/>
              </w:rPr>
              <w:t>The provisions of the penal codes of Mainland Tanzania (Section 130(2)(e) and Zanzibar (Sections 108(2)(e) and 115). set the age of sexual consent</w:t>
            </w:r>
            <w:r>
              <w:rPr>
                <w:rStyle w:val="normaltextrun"/>
                <w:rFonts w:ascii="Calibri" w:hAnsi="Calibri" w:cs="Calibri"/>
                <w:b/>
                <w:bCs/>
                <w:color w:val="000000"/>
                <w:sz w:val="22"/>
                <w:szCs w:val="22"/>
                <w:lang w:val="en-GB"/>
              </w:rPr>
              <w:t> </w:t>
            </w:r>
            <w:r>
              <w:rPr>
                <w:rStyle w:val="normaltextrun"/>
                <w:rFonts w:ascii="Calibri" w:hAnsi="Calibri" w:cs="Calibri"/>
                <w:color w:val="000000"/>
                <w:sz w:val="22"/>
                <w:szCs w:val="22"/>
                <w:lang w:val="en-GB"/>
              </w:rPr>
              <w:t>for girls at 18. However, men are exempt from criminal liability for raping children if they are married to them. Moreover, the offence of “rape” can only be committed by male persons against women and female children</w:t>
            </w:r>
            <w:r>
              <w:rPr>
                <w:rStyle w:val="superscript"/>
                <w:rFonts w:ascii="Calibri" w:hAnsi="Calibri" w:cs="Calibri"/>
                <w:color w:val="000000"/>
                <w:sz w:val="17"/>
                <w:szCs w:val="17"/>
                <w:vertAlign w:val="superscript"/>
                <w:lang w:val="en-GB"/>
              </w:rPr>
              <w:t>64</w:t>
            </w:r>
            <w:r>
              <w:rPr>
                <w:rStyle w:val="normaltextrun"/>
                <w:rFonts w:ascii="Calibri" w:hAnsi="Calibri" w:cs="Calibri"/>
                <w:color w:val="000000"/>
                <w:sz w:val="22"/>
                <w:szCs w:val="22"/>
                <w:lang w:val="en-GB"/>
              </w:rPr>
              <w:t> and the age of sexual consent has not been explicitly identified for males. Nevertheless, the Penal Code of Mainland Tanzania does criminalise certain sexual acts with boys, such as sexual assault</w:t>
            </w:r>
            <w:r>
              <w:rPr>
                <w:rStyle w:val="superscript"/>
                <w:rFonts w:ascii="Calibri" w:hAnsi="Calibri" w:cs="Calibri"/>
                <w:color w:val="000000"/>
                <w:sz w:val="17"/>
                <w:szCs w:val="17"/>
                <w:vertAlign w:val="superscript"/>
                <w:lang w:val="en-GB"/>
              </w:rPr>
              <w:t xml:space="preserve"> </w:t>
            </w:r>
            <w:r>
              <w:rPr>
                <w:rStyle w:val="normaltextrun"/>
                <w:rFonts w:ascii="Calibri" w:hAnsi="Calibri" w:cs="Calibri"/>
                <w:color w:val="000000"/>
                <w:sz w:val="22"/>
                <w:szCs w:val="22"/>
                <w:lang w:val="en-GB"/>
              </w:rPr>
              <w:t>(Section 135) and grave sexual abuse which does not amount to rape</w:t>
            </w:r>
            <w:r>
              <w:rPr>
                <w:rStyle w:val="superscript"/>
                <w:rFonts w:ascii="Calibri" w:hAnsi="Calibri" w:cs="Calibri"/>
                <w:color w:val="000000"/>
                <w:sz w:val="17"/>
                <w:szCs w:val="17"/>
                <w:vertAlign w:val="superscript"/>
                <w:lang w:val="en-GB"/>
              </w:rPr>
              <w:t xml:space="preserve"> </w:t>
            </w:r>
            <w:r>
              <w:rPr>
                <w:rStyle w:val="normaltextrun"/>
                <w:rFonts w:ascii="Calibri" w:hAnsi="Calibri" w:cs="Calibri"/>
                <w:color w:val="000000"/>
                <w:sz w:val="22"/>
                <w:szCs w:val="22"/>
                <w:lang w:val="en-GB"/>
              </w:rPr>
              <w:t>(Section 138C), while the Penal Code of Zanzibar creates the offence of “defilement” of a boy (Section 115).</w:t>
            </w:r>
          </w:p>
          <w:p w14:paraId="61527AE8" w14:textId="77777777" w:rsidR="00E035CD" w:rsidRPr="00E035CD" w:rsidRDefault="00E035CD" w:rsidP="00E035CD">
            <w:pPr>
              <w:pStyle w:val="paragraph"/>
              <w:spacing w:before="0" w:beforeAutospacing="0" w:after="0" w:afterAutospacing="0"/>
              <w:jc w:val="both"/>
              <w:textAlignment w:val="baseline"/>
              <w:rPr>
                <w:rFonts w:ascii="Segoe UI" w:hAnsi="Segoe UI" w:cs="Segoe UI"/>
                <w:sz w:val="18"/>
                <w:szCs w:val="18"/>
                <w:lang w:val="en-GB"/>
              </w:rPr>
            </w:pPr>
          </w:p>
          <w:p w14:paraId="344204F4" w14:textId="77777777" w:rsidR="008207BF" w:rsidRDefault="00E035CD" w:rsidP="00E035CD">
            <w:pPr>
              <w:pStyle w:val="paragraph"/>
              <w:spacing w:before="0" w:beforeAutospacing="0" w:after="0" w:afterAutospacing="0"/>
              <w:jc w:val="both"/>
              <w:textAlignment w:val="baseline"/>
              <w:rPr>
                <w:rFonts w:ascii="Calibri" w:eastAsia="Calibri" w:hAnsi="Calibri" w:cs="Calibri"/>
              </w:rPr>
            </w:pPr>
            <w:r>
              <w:rPr>
                <w:rStyle w:val="normaltextrun"/>
                <w:rFonts w:ascii="Calibri" w:hAnsi="Calibri" w:cs="Calibri"/>
                <w:color w:val="000000"/>
                <w:sz w:val="22"/>
                <w:szCs w:val="22"/>
                <w:lang w:val="en-GB"/>
              </w:rPr>
              <w:t xml:space="preserve">Neither code provides a close-in-age exemption for consensual sexual activities between peers. </w:t>
            </w:r>
          </w:p>
        </w:tc>
      </w:tr>
      <w:tr w:rsidR="008207BF" w14:paraId="76005636" w14:textId="77777777" w:rsidTr="00663466">
        <w:tc>
          <w:tcPr>
            <w:tcW w:w="425" w:type="dxa"/>
            <w:shd w:val="clear" w:color="auto" w:fill="auto"/>
            <w:tcMar>
              <w:top w:w="100" w:type="dxa"/>
              <w:left w:w="100" w:type="dxa"/>
              <w:bottom w:w="100" w:type="dxa"/>
              <w:right w:w="100" w:type="dxa"/>
            </w:tcMar>
          </w:tcPr>
          <w:p w14:paraId="0E78F5D2" w14:textId="77777777" w:rsidR="008207BF" w:rsidRDefault="006D5DFB">
            <w:pPr>
              <w:widowControl w:val="0"/>
              <w:spacing w:line="240" w:lineRule="auto"/>
              <w:rPr>
                <w:rFonts w:ascii="Calibri" w:eastAsia="Calibri" w:hAnsi="Calibri" w:cs="Calibri"/>
              </w:rPr>
            </w:pPr>
            <w:r>
              <w:rPr>
                <w:rFonts w:ascii="Calibri" w:eastAsia="Calibri" w:hAnsi="Calibri" w:cs="Calibri"/>
              </w:rPr>
              <w:t>8.</w:t>
            </w:r>
          </w:p>
        </w:tc>
        <w:tc>
          <w:tcPr>
            <w:tcW w:w="4107" w:type="dxa"/>
            <w:shd w:val="clear" w:color="auto" w:fill="auto"/>
            <w:tcMar>
              <w:top w:w="100" w:type="dxa"/>
              <w:left w:w="100" w:type="dxa"/>
              <w:bottom w:w="100" w:type="dxa"/>
              <w:right w:w="100" w:type="dxa"/>
            </w:tcMar>
          </w:tcPr>
          <w:p w14:paraId="517B3C93" w14:textId="77777777" w:rsidR="008207BF" w:rsidRDefault="00E035CD" w:rsidP="004F7635">
            <w:pPr>
              <w:spacing w:line="240" w:lineRule="auto"/>
              <w:rPr>
                <w:rFonts w:ascii="Calibri" w:eastAsia="Calibri" w:hAnsi="Calibri" w:cs="Calibri"/>
              </w:rPr>
            </w:pPr>
            <w:r w:rsidRPr="009221E0">
              <w:rPr>
                <w:rFonts w:ascii="Calibri" w:eastAsia="Calibri" w:hAnsi="Calibri" w:cs="Calibri"/>
              </w:rPr>
              <w:t xml:space="preserve">Have a law or regulation establishing a </w:t>
            </w:r>
            <w:r w:rsidRPr="009221E0">
              <w:rPr>
                <w:rFonts w:ascii="Calibri" w:eastAsia="Calibri" w:hAnsi="Calibri" w:cs="Calibri"/>
                <w:b/>
              </w:rPr>
              <w:t xml:space="preserve">mechanism for centrally registering sex </w:t>
            </w:r>
            <w:r w:rsidRPr="009221E0">
              <w:rPr>
                <w:rFonts w:ascii="Calibri" w:eastAsia="Calibri" w:hAnsi="Calibri" w:cs="Calibri"/>
                <w:b/>
              </w:rPr>
              <w:lastRenderedPageBreak/>
              <w:t>offenders</w:t>
            </w:r>
            <w:r w:rsidRPr="009221E0">
              <w:rPr>
                <w:rFonts w:ascii="Calibri" w:eastAsia="Calibri" w:hAnsi="Calibri" w:cs="Calibri"/>
              </w:rPr>
              <w:t xml:space="preserve"> that has been implemented/setup.</w:t>
            </w:r>
          </w:p>
        </w:tc>
        <w:tc>
          <w:tcPr>
            <w:tcW w:w="1564" w:type="dxa"/>
            <w:shd w:val="clear" w:color="auto" w:fill="auto"/>
            <w:tcMar>
              <w:top w:w="100" w:type="dxa"/>
              <w:left w:w="100" w:type="dxa"/>
              <w:bottom w:w="100" w:type="dxa"/>
              <w:right w:w="100" w:type="dxa"/>
            </w:tcMar>
          </w:tcPr>
          <w:p w14:paraId="7FCFB195"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No</w:t>
            </w:r>
          </w:p>
        </w:tc>
        <w:tc>
          <w:tcPr>
            <w:tcW w:w="4101" w:type="dxa"/>
            <w:shd w:val="clear" w:color="auto" w:fill="auto"/>
            <w:tcMar>
              <w:top w:w="100" w:type="dxa"/>
              <w:left w:w="100" w:type="dxa"/>
              <w:bottom w:w="100" w:type="dxa"/>
              <w:right w:w="100" w:type="dxa"/>
            </w:tcMar>
          </w:tcPr>
          <w:p w14:paraId="5DDCADB1" w14:textId="77777777" w:rsidR="008207BF" w:rsidRDefault="008207BF">
            <w:pPr>
              <w:widowControl w:val="0"/>
              <w:spacing w:line="240" w:lineRule="auto"/>
              <w:rPr>
                <w:rFonts w:ascii="Calibri" w:eastAsia="Calibri" w:hAnsi="Calibri" w:cs="Calibri"/>
              </w:rPr>
            </w:pPr>
          </w:p>
        </w:tc>
      </w:tr>
      <w:tr w:rsidR="008207BF" w14:paraId="70DEE965" w14:textId="77777777" w:rsidTr="00663466">
        <w:tc>
          <w:tcPr>
            <w:tcW w:w="425" w:type="dxa"/>
            <w:shd w:val="clear" w:color="auto" w:fill="auto"/>
            <w:tcMar>
              <w:top w:w="100" w:type="dxa"/>
              <w:left w:w="100" w:type="dxa"/>
              <w:bottom w:w="100" w:type="dxa"/>
              <w:right w:w="100" w:type="dxa"/>
            </w:tcMar>
          </w:tcPr>
          <w:p w14:paraId="05F83993" w14:textId="77777777" w:rsidR="008207BF" w:rsidRDefault="006D5DFB">
            <w:pPr>
              <w:widowControl w:val="0"/>
              <w:spacing w:line="240" w:lineRule="auto"/>
              <w:rPr>
                <w:rFonts w:ascii="Calibri" w:eastAsia="Calibri" w:hAnsi="Calibri" w:cs="Calibri"/>
              </w:rPr>
            </w:pPr>
            <w:r>
              <w:rPr>
                <w:rFonts w:ascii="Calibri" w:eastAsia="Calibri" w:hAnsi="Calibri" w:cs="Calibri"/>
              </w:rPr>
              <w:t>9.</w:t>
            </w:r>
          </w:p>
        </w:tc>
        <w:tc>
          <w:tcPr>
            <w:tcW w:w="4107" w:type="dxa"/>
            <w:shd w:val="clear" w:color="auto" w:fill="auto"/>
            <w:tcMar>
              <w:top w:w="100" w:type="dxa"/>
              <w:left w:w="100" w:type="dxa"/>
              <w:bottom w:w="100" w:type="dxa"/>
              <w:right w:w="100" w:type="dxa"/>
            </w:tcMar>
          </w:tcPr>
          <w:p w14:paraId="1EC57BDE" w14:textId="0A420341" w:rsidR="008207BF" w:rsidRDefault="00E035CD">
            <w:pPr>
              <w:spacing w:line="240" w:lineRule="auto"/>
              <w:rPr>
                <w:rFonts w:ascii="Calibri" w:eastAsia="Calibri" w:hAnsi="Calibri" w:cs="Calibri"/>
              </w:rPr>
            </w:pPr>
            <w:r w:rsidRPr="00D42F68">
              <w:rPr>
                <w:rFonts w:ascii="Calibri" w:eastAsia="Calibri" w:hAnsi="Calibri" w:cs="Calibri"/>
              </w:rPr>
              <w:t xml:space="preserve">Establish </w:t>
            </w:r>
            <w:r w:rsidRPr="00D42F68">
              <w:rPr>
                <w:rFonts w:ascii="Calibri" w:eastAsia="Calibri" w:hAnsi="Calibri" w:cs="Calibri"/>
                <w:b/>
              </w:rPr>
              <w:t>bail conditions</w:t>
            </w:r>
            <w:r w:rsidRPr="00D42F68">
              <w:rPr>
                <w:rFonts w:ascii="Calibri" w:eastAsia="Calibri" w:hAnsi="Calibri" w:cs="Calibri"/>
              </w:rPr>
              <w:t xml:space="preserve"> that prohibit individual accused of sexual offences against children from traveling outside of the country.</w:t>
            </w:r>
          </w:p>
        </w:tc>
        <w:tc>
          <w:tcPr>
            <w:tcW w:w="1564" w:type="dxa"/>
            <w:shd w:val="clear" w:color="auto" w:fill="auto"/>
            <w:tcMar>
              <w:top w:w="100" w:type="dxa"/>
              <w:left w:w="100" w:type="dxa"/>
              <w:bottom w:w="100" w:type="dxa"/>
              <w:right w:w="100" w:type="dxa"/>
            </w:tcMar>
          </w:tcPr>
          <w:p w14:paraId="192DC7B8" w14:textId="77777777" w:rsidR="008207BF" w:rsidRDefault="00E035CD">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0C53B00B" w14:textId="77777777" w:rsidR="008207BF" w:rsidRDefault="006D5DFB">
            <w:pPr>
              <w:widowControl w:val="0"/>
              <w:spacing w:line="240" w:lineRule="auto"/>
              <w:rPr>
                <w:rFonts w:ascii="Calibri" w:eastAsia="Calibri" w:hAnsi="Calibri" w:cs="Calibri"/>
              </w:rPr>
            </w:pPr>
            <w:r>
              <w:rPr>
                <w:rFonts w:ascii="Calibri" w:eastAsia="Calibri" w:hAnsi="Calibri" w:cs="Calibri"/>
              </w:rPr>
              <w:t>Section 148 of the Criminal Procedure Act of Tanzania allows the court to grant bail to any person arrested. Where a court decides to admit an accused person to bail, it shall impose the following conditions on the bail:</w:t>
            </w:r>
          </w:p>
          <w:p w14:paraId="01955371"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i/>
              </w:rPr>
              <w:t>(a) surrender by the accused person to the police of his passport or any other travel document; and (b) restriction of the movement of the accused to the area of the town, village or other area of his residence.</w:t>
            </w:r>
            <w:r>
              <w:rPr>
                <w:rFonts w:ascii="Calibri" w:eastAsia="Calibri" w:hAnsi="Calibri" w:cs="Calibri"/>
              </w:rPr>
              <w:t xml:space="preserve">” </w:t>
            </w:r>
          </w:p>
          <w:p w14:paraId="58AEC76D" w14:textId="77777777" w:rsidR="008207BF" w:rsidRDefault="008207BF">
            <w:pPr>
              <w:widowControl w:val="0"/>
              <w:spacing w:line="240" w:lineRule="auto"/>
              <w:rPr>
                <w:rFonts w:ascii="Calibri" w:eastAsia="Calibri" w:hAnsi="Calibri" w:cs="Calibri"/>
              </w:rPr>
            </w:pPr>
          </w:p>
          <w:p w14:paraId="44259556" w14:textId="77777777" w:rsidR="008207BF" w:rsidRDefault="006D5DFB">
            <w:pPr>
              <w:widowControl w:val="0"/>
              <w:spacing w:line="240" w:lineRule="auto"/>
              <w:rPr>
                <w:rFonts w:ascii="Calibri" w:eastAsia="Calibri" w:hAnsi="Calibri" w:cs="Calibri"/>
              </w:rPr>
            </w:pPr>
            <w:r>
              <w:rPr>
                <w:rFonts w:ascii="Calibri" w:eastAsia="Calibri" w:hAnsi="Calibri" w:cs="Calibri"/>
              </w:rPr>
              <w:t>Section 151 of the Criminal Procedure Act of Zanzibar stipulates that sexual offences are part of the bailable offences. No conditions are required.</w:t>
            </w:r>
          </w:p>
        </w:tc>
      </w:tr>
      <w:tr w:rsidR="008207BF" w14:paraId="05AAC186" w14:textId="77777777" w:rsidTr="00663466">
        <w:tc>
          <w:tcPr>
            <w:tcW w:w="425" w:type="dxa"/>
            <w:shd w:val="clear" w:color="auto" w:fill="auto"/>
            <w:tcMar>
              <w:top w:w="100" w:type="dxa"/>
              <w:left w:w="100" w:type="dxa"/>
              <w:bottom w:w="100" w:type="dxa"/>
              <w:right w:w="100" w:type="dxa"/>
            </w:tcMar>
          </w:tcPr>
          <w:p w14:paraId="32ACA9C6" w14:textId="77777777" w:rsidR="008207BF" w:rsidRDefault="006D5DFB">
            <w:pPr>
              <w:widowControl w:val="0"/>
              <w:spacing w:line="240" w:lineRule="auto"/>
              <w:rPr>
                <w:rFonts w:ascii="Calibri" w:eastAsia="Calibri" w:hAnsi="Calibri" w:cs="Calibri"/>
              </w:rPr>
            </w:pPr>
            <w:r>
              <w:rPr>
                <w:rFonts w:ascii="Calibri" w:eastAsia="Calibri" w:hAnsi="Calibri" w:cs="Calibri"/>
              </w:rPr>
              <w:t>10.</w:t>
            </w:r>
          </w:p>
        </w:tc>
        <w:tc>
          <w:tcPr>
            <w:tcW w:w="4107" w:type="dxa"/>
            <w:shd w:val="clear" w:color="auto" w:fill="auto"/>
            <w:tcMar>
              <w:top w:w="100" w:type="dxa"/>
              <w:left w:w="100" w:type="dxa"/>
              <w:bottom w:w="100" w:type="dxa"/>
              <w:right w:w="100" w:type="dxa"/>
            </w:tcMar>
          </w:tcPr>
          <w:p w14:paraId="24F9E1EE" w14:textId="77777777" w:rsidR="008207BF" w:rsidRDefault="005C4C4E">
            <w:pPr>
              <w:widowControl w:val="0"/>
              <w:spacing w:line="240" w:lineRule="auto"/>
              <w:rPr>
                <w:rFonts w:ascii="Calibri" w:eastAsia="Calibri" w:hAnsi="Calibri" w:cs="Calibri"/>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w:t>
            </w:r>
            <w:proofErr w:type="spellStart"/>
            <w:r w:rsidRPr="00D42F68">
              <w:rPr>
                <w:rFonts w:ascii="Calibri" w:eastAsia="Calibri" w:hAnsi="Calibri" w:cs="Calibri"/>
              </w:rPr>
              <w:t>criminalised</w:t>
            </w:r>
            <w:proofErr w:type="spellEnd"/>
            <w:r w:rsidRPr="00D42F68">
              <w:rPr>
                <w:rFonts w:ascii="Calibri" w:eastAsia="Calibri" w:hAnsi="Calibri" w:cs="Calibri"/>
              </w:rPr>
              <w:t>.</w:t>
            </w:r>
          </w:p>
        </w:tc>
        <w:tc>
          <w:tcPr>
            <w:tcW w:w="1564" w:type="dxa"/>
            <w:shd w:val="clear" w:color="auto" w:fill="auto"/>
            <w:tcMar>
              <w:top w:w="100" w:type="dxa"/>
              <w:left w:w="100" w:type="dxa"/>
              <w:bottom w:w="100" w:type="dxa"/>
              <w:right w:w="100" w:type="dxa"/>
            </w:tcMar>
          </w:tcPr>
          <w:p w14:paraId="215D2880" w14:textId="77777777" w:rsidR="008207BF" w:rsidRDefault="00CE18D4">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0DE78374" w14:textId="77777777" w:rsidR="008207BF" w:rsidRDefault="006D5DFB" w:rsidP="00CE18D4">
            <w:pPr>
              <w:spacing w:line="240" w:lineRule="auto"/>
              <w:rPr>
                <w:rFonts w:ascii="Calibri" w:eastAsia="Calibri" w:hAnsi="Calibri" w:cs="Calibri"/>
              </w:rPr>
            </w:pPr>
            <w:r>
              <w:rPr>
                <w:rFonts w:ascii="Calibri" w:eastAsia="Calibri" w:hAnsi="Calibri" w:cs="Calibri"/>
              </w:rPr>
              <w:t>Section 26 of the Cybercrimes Act punishes the attempt to commit an offence under the Act. The person will be liable on conviction to a fine not less than one million shillings</w:t>
            </w:r>
            <w:r w:rsidR="00CE18D4">
              <w:t xml:space="preserve"> </w:t>
            </w:r>
            <w:r>
              <w:rPr>
                <w:rFonts w:ascii="Calibri" w:eastAsia="Calibri" w:hAnsi="Calibri" w:cs="Calibri"/>
              </w:rPr>
              <w:t>or to imprisonment for a term not less than six month or to both.</w:t>
            </w:r>
          </w:p>
        </w:tc>
      </w:tr>
      <w:tr w:rsidR="008207BF" w14:paraId="5BCEBC29" w14:textId="77777777" w:rsidTr="00663466">
        <w:tc>
          <w:tcPr>
            <w:tcW w:w="425" w:type="dxa"/>
            <w:shd w:val="clear" w:color="auto" w:fill="auto"/>
            <w:tcMar>
              <w:top w:w="100" w:type="dxa"/>
              <w:left w:w="100" w:type="dxa"/>
              <w:bottom w:w="100" w:type="dxa"/>
              <w:right w:w="100" w:type="dxa"/>
            </w:tcMar>
          </w:tcPr>
          <w:p w14:paraId="02CEF6FE" w14:textId="77777777" w:rsidR="008207BF" w:rsidRDefault="006D5DFB">
            <w:pPr>
              <w:widowControl w:val="0"/>
              <w:spacing w:line="240" w:lineRule="auto"/>
              <w:rPr>
                <w:rFonts w:ascii="Calibri" w:eastAsia="Calibri" w:hAnsi="Calibri" w:cs="Calibri"/>
              </w:rPr>
            </w:pPr>
            <w:r>
              <w:rPr>
                <w:rFonts w:ascii="Calibri" w:eastAsia="Calibri" w:hAnsi="Calibri" w:cs="Calibri"/>
              </w:rPr>
              <w:t>11.</w:t>
            </w:r>
          </w:p>
        </w:tc>
        <w:tc>
          <w:tcPr>
            <w:tcW w:w="4107" w:type="dxa"/>
            <w:shd w:val="clear" w:color="auto" w:fill="auto"/>
            <w:tcMar>
              <w:top w:w="100" w:type="dxa"/>
              <w:left w:w="100" w:type="dxa"/>
              <w:bottom w:w="100" w:type="dxa"/>
              <w:right w:w="100" w:type="dxa"/>
            </w:tcMar>
          </w:tcPr>
          <w:p w14:paraId="58E6226C" w14:textId="77777777" w:rsidR="008207BF" w:rsidRDefault="00CE18D4">
            <w:pPr>
              <w:spacing w:line="240" w:lineRule="auto"/>
              <w:rPr>
                <w:rFonts w:ascii="Calibri" w:eastAsia="Calibri" w:hAnsi="Calibri" w:cs="Calibri"/>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exploitation against children, e.g. by defining reoffending as an aggravating circumstance, regardless of whether the crimes were perpetrated abroad or in-country.</w:t>
            </w:r>
          </w:p>
        </w:tc>
        <w:tc>
          <w:tcPr>
            <w:tcW w:w="1564" w:type="dxa"/>
            <w:shd w:val="clear" w:color="auto" w:fill="auto"/>
            <w:tcMar>
              <w:top w:w="100" w:type="dxa"/>
              <w:left w:w="100" w:type="dxa"/>
              <w:bottom w:w="100" w:type="dxa"/>
              <w:right w:w="100" w:type="dxa"/>
            </w:tcMar>
          </w:tcPr>
          <w:p w14:paraId="0FC37343" w14:textId="77777777" w:rsidR="008207BF" w:rsidRDefault="00CE18D4">
            <w:pPr>
              <w:widowControl w:val="0"/>
              <w:spacing w:line="240" w:lineRule="auto"/>
              <w:rPr>
                <w:rFonts w:ascii="Calibri" w:eastAsia="Calibri" w:hAnsi="Calibri" w:cs="Calibri"/>
              </w:rPr>
            </w:pPr>
            <w:r>
              <w:t xml:space="preserve">    </w:t>
            </w: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58299CA4" w14:textId="77777777" w:rsidR="008207BF" w:rsidRDefault="006D5DFB">
            <w:pPr>
              <w:widowControl w:val="0"/>
              <w:spacing w:line="240" w:lineRule="auto"/>
              <w:rPr>
                <w:rFonts w:ascii="Calibri" w:eastAsia="Calibri" w:hAnsi="Calibri" w:cs="Calibri"/>
              </w:rPr>
            </w:pPr>
            <w:r>
              <w:rPr>
                <w:rFonts w:ascii="Calibri" w:eastAsia="Calibri" w:hAnsi="Calibri" w:cs="Calibri"/>
              </w:rPr>
              <w:t>The Tanzanian legislation does not impose more severe sentences for recidivists who commit SEC-related offences.</w:t>
            </w:r>
          </w:p>
          <w:p w14:paraId="4F6B2E79" w14:textId="77777777" w:rsidR="008207BF" w:rsidRDefault="008207BF">
            <w:pPr>
              <w:widowControl w:val="0"/>
              <w:spacing w:line="240" w:lineRule="auto"/>
              <w:rPr>
                <w:rFonts w:ascii="Calibri" w:eastAsia="Calibri" w:hAnsi="Calibri" w:cs="Calibri"/>
              </w:rPr>
            </w:pPr>
          </w:p>
          <w:p w14:paraId="5DE2AB33" w14:textId="77777777" w:rsidR="008207BF" w:rsidRDefault="006D5DFB">
            <w:pPr>
              <w:widowControl w:val="0"/>
              <w:spacing w:line="240" w:lineRule="auto"/>
              <w:rPr>
                <w:rFonts w:ascii="Calibri" w:eastAsia="Calibri" w:hAnsi="Calibri" w:cs="Calibri"/>
              </w:rPr>
            </w:pPr>
            <w:r>
              <w:rPr>
                <w:rFonts w:ascii="Calibri" w:eastAsia="Calibri" w:hAnsi="Calibri" w:cs="Calibri"/>
              </w:rPr>
              <w:t>However, the Anti-Trafficking in Persons Act allows courts to impose severe penalties on persons who commit a second or subsequent offence under the Act (Section 13).</w:t>
            </w:r>
          </w:p>
        </w:tc>
      </w:tr>
      <w:tr w:rsidR="008207BF" w14:paraId="061DF1B6" w14:textId="77777777" w:rsidTr="00663466">
        <w:tc>
          <w:tcPr>
            <w:tcW w:w="425" w:type="dxa"/>
            <w:shd w:val="clear" w:color="auto" w:fill="auto"/>
            <w:tcMar>
              <w:top w:w="100" w:type="dxa"/>
              <w:left w:w="100" w:type="dxa"/>
              <w:bottom w:w="100" w:type="dxa"/>
              <w:right w:w="100" w:type="dxa"/>
            </w:tcMar>
          </w:tcPr>
          <w:p w14:paraId="25155BAB" w14:textId="77777777" w:rsidR="008207BF" w:rsidRDefault="006D5DFB">
            <w:pPr>
              <w:widowControl w:val="0"/>
              <w:spacing w:line="240" w:lineRule="auto"/>
              <w:rPr>
                <w:rFonts w:ascii="Calibri" w:eastAsia="Calibri" w:hAnsi="Calibri" w:cs="Calibri"/>
              </w:rPr>
            </w:pPr>
            <w:r>
              <w:rPr>
                <w:rFonts w:ascii="Calibri" w:eastAsia="Calibri" w:hAnsi="Calibri" w:cs="Calibri"/>
              </w:rPr>
              <w:t>12.</w:t>
            </w:r>
          </w:p>
        </w:tc>
        <w:tc>
          <w:tcPr>
            <w:tcW w:w="4107" w:type="dxa"/>
            <w:shd w:val="clear" w:color="auto" w:fill="auto"/>
            <w:tcMar>
              <w:top w:w="100" w:type="dxa"/>
              <w:left w:w="100" w:type="dxa"/>
              <w:bottom w:w="100" w:type="dxa"/>
              <w:right w:w="100" w:type="dxa"/>
            </w:tcMar>
          </w:tcPr>
          <w:p w14:paraId="3F6A82BE" w14:textId="77777777" w:rsidR="008207BF" w:rsidRDefault="00CE18D4">
            <w:pPr>
              <w:spacing w:after="160" w:line="240" w:lineRule="auto"/>
              <w:rPr>
                <w:rFonts w:ascii="Calibri" w:eastAsia="Calibri" w:hAnsi="Calibri" w:cs="Calibri"/>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564" w:type="dxa"/>
            <w:shd w:val="clear" w:color="auto" w:fill="auto"/>
            <w:tcMar>
              <w:top w:w="100" w:type="dxa"/>
              <w:left w:w="100" w:type="dxa"/>
              <w:bottom w:w="100" w:type="dxa"/>
              <w:right w:w="100" w:type="dxa"/>
            </w:tcMar>
          </w:tcPr>
          <w:p w14:paraId="742681C5" w14:textId="77777777" w:rsidR="008207BF" w:rsidRDefault="006D5DFB">
            <w:pPr>
              <w:widowControl w:val="0"/>
              <w:spacing w:line="240" w:lineRule="auto"/>
              <w:rPr>
                <w:rFonts w:ascii="Calibri" w:eastAsia="Calibri" w:hAnsi="Calibri" w:cs="Calibri"/>
              </w:rPr>
            </w:pPr>
            <w:r>
              <w:rPr>
                <w:rFonts w:ascii="Calibri" w:eastAsia="Calibri" w:hAnsi="Calibri" w:cs="Calibri"/>
              </w:rPr>
              <w:t>Yes</w:t>
            </w:r>
          </w:p>
        </w:tc>
        <w:tc>
          <w:tcPr>
            <w:tcW w:w="4101" w:type="dxa"/>
            <w:shd w:val="clear" w:color="auto" w:fill="auto"/>
            <w:tcMar>
              <w:top w:w="100" w:type="dxa"/>
              <w:left w:w="100" w:type="dxa"/>
              <w:bottom w:w="100" w:type="dxa"/>
              <w:right w:w="100" w:type="dxa"/>
            </w:tcMar>
          </w:tcPr>
          <w:p w14:paraId="044D5F1A"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Section 95 of the Law of the Child Act (Tanzania) states that any member of the community who has evidence or information that a child's rights are being infringed shall report the matter to the local government authority of the area. A person who fails to report is liable to be punished with a fine of at least fifty thousand </w:t>
            </w:r>
            <w:proofErr w:type="gramStart"/>
            <w:r>
              <w:rPr>
                <w:rFonts w:ascii="Calibri" w:eastAsia="Calibri" w:hAnsi="Calibri" w:cs="Calibri"/>
              </w:rPr>
              <w:t>shillings(</w:t>
            </w:r>
            <w:proofErr w:type="gramEnd"/>
            <w:r>
              <w:rPr>
                <w:rFonts w:ascii="Calibri" w:eastAsia="Calibri" w:hAnsi="Calibri" w:cs="Calibri"/>
              </w:rPr>
              <w:t>approx. US$22 as of October 2020) or to an imprisonment term of 3 months or both.</w:t>
            </w:r>
          </w:p>
          <w:p w14:paraId="274617BA"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In addition, the Tanzanian Education Act as amended by the Law of the Child Act </w:t>
            </w:r>
            <w:r>
              <w:rPr>
                <w:rFonts w:ascii="Calibri" w:eastAsia="Calibri" w:hAnsi="Calibri" w:cs="Calibri"/>
              </w:rPr>
              <w:lastRenderedPageBreak/>
              <w:t>(Section 169), stipulates that all teachers, craftsmen and trainers in Mainland Tanzania are under the general obligation to report concerns or evidence of child abuse committed by any person to the appropriate social welfare officer.</w:t>
            </w:r>
          </w:p>
          <w:p w14:paraId="470905A6" w14:textId="77777777" w:rsidR="008207BF" w:rsidRDefault="008207BF">
            <w:pPr>
              <w:widowControl w:val="0"/>
              <w:spacing w:line="240" w:lineRule="auto"/>
              <w:rPr>
                <w:rFonts w:ascii="Calibri" w:eastAsia="Calibri" w:hAnsi="Calibri" w:cs="Calibri"/>
              </w:rPr>
            </w:pPr>
          </w:p>
          <w:p w14:paraId="402A8B4B"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Section 20 of the Children’s Act (Zanzibar) states that any person who performs professional or official duties with respect to children, including, but not limited to, teacher, doctor, nurse, legal practitioner, pharmacist, religious leader, etc. who has evidence or information that a child's rights are being infringed shall report the matter to the local government authority of the area. If any person fails to comply with the mandatory reporting duties under this </w:t>
            </w:r>
            <w:proofErr w:type="gramStart"/>
            <w:r>
              <w:rPr>
                <w:rFonts w:ascii="Calibri" w:eastAsia="Calibri" w:hAnsi="Calibri" w:cs="Calibri"/>
              </w:rPr>
              <w:t>Act</w:t>
            </w:r>
            <w:proofErr w:type="gramEnd"/>
            <w:r>
              <w:rPr>
                <w:rFonts w:ascii="Calibri" w:eastAsia="Calibri" w:hAnsi="Calibri" w:cs="Calibri"/>
              </w:rPr>
              <w:t xml:space="preserve"> he or she shall be subjected to disciplinary action in accordance with their professional code of conduct.</w:t>
            </w:r>
          </w:p>
          <w:p w14:paraId="3B2E9BDB" w14:textId="77777777" w:rsidR="008207BF" w:rsidRDefault="008207BF">
            <w:pPr>
              <w:widowControl w:val="0"/>
              <w:spacing w:line="240" w:lineRule="auto"/>
              <w:rPr>
                <w:rFonts w:ascii="Calibri" w:eastAsia="Calibri" w:hAnsi="Calibri" w:cs="Calibri"/>
              </w:rPr>
            </w:pPr>
          </w:p>
        </w:tc>
      </w:tr>
      <w:tr w:rsidR="008207BF" w14:paraId="53FD5C49" w14:textId="77777777" w:rsidTr="00663466">
        <w:tc>
          <w:tcPr>
            <w:tcW w:w="425" w:type="dxa"/>
            <w:shd w:val="clear" w:color="auto" w:fill="auto"/>
            <w:tcMar>
              <w:top w:w="100" w:type="dxa"/>
              <w:left w:w="100" w:type="dxa"/>
              <w:bottom w:w="100" w:type="dxa"/>
              <w:right w:w="100" w:type="dxa"/>
            </w:tcMar>
          </w:tcPr>
          <w:p w14:paraId="45CE7BBA"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13.</w:t>
            </w:r>
          </w:p>
        </w:tc>
        <w:tc>
          <w:tcPr>
            <w:tcW w:w="4107" w:type="dxa"/>
            <w:shd w:val="clear" w:color="auto" w:fill="auto"/>
            <w:tcMar>
              <w:top w:w="100" w:type="dxa"/>
              <w:left w:w="100" w:type="dxa"/>
              <w:bottom w:w="100" w:type="dxa"/>
              <w:right w:w="100" w:type="dxa"/>
            </w:tcMar>
          </w:tcPr>
          <w:p w14:paraId="1D6D79A5" w14:textId="77777777" w:rsidR="008207BF" w:rsidRDefault="00CE18D4" w:rsidP="00CE18D4">
            <w:pPr>
              <w:rPr>
                <w:rFonts w:ascii="Calibri" w:eastAsia="Calibri" w:hAnsi="Calibri" w:cs="Calibri"/>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Pr>
                <w:rFonts w:ascii="Calibri" w:eastAsia="Calibri" w:hAnsi="Calibri" w:cs="Calibri"/>
              </w:rPr>
              <w:t>nd tourism industry to operate.</w:t>
            </w:r>
          </w:p>
        </w:tc>
        <w:tc>
          <w:tcPr>
            <w:tcW w:w="1564" w:type="dxa"/>
            <w:shd w:val="clear" w:color="auto" w:fill="auto"/>
            <w:tcMar>
              <w:top w:w="100" w:type="dxa"/>
              <w:left w:w="100" w:type="dxa"/>
              <w:bottom w:w="100" w:type="dxa"/>
              <w:right w:w="100" w:type="dxa"/>
            </w:tcMar>
          </w:tcPr>
          <w:p w14:paraId="0BE07813" w14:textId="77777777" w:rsidR="008207BF" w:rsidRDefault="006D5DFB">
            <w:pPr>
              <w:widowControl w:val="0"/>
              <w:spacing w:line="240" w:lineRule="auto"/>
              <w:rPr>
                <w:rFonts w:ascii="Calibri" w:eastAsia="Calibri" w:hAnsi="Calibri" w:cs="Calibri"/>
              </w:rPr>
            </w:pP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3D6B2F2B" w14:textId="77777777" w:rsidR="008207BF" w:rsidRDefault="008207BF">
            <w:pPr>
              <w:widowControl w:val="0"/>
              <w:spacing w:line="240" w:lineRule="auto"/>
              <w:rPr>
                <w:rFonts w:ascii="Calibri" w:eastAsia="Calibri" w:hAnsi="Calibri" w:cs="Calibri"/>
              </w:rPr>
            </w:pPr>
          </w:p>
        </w:tc>
      </w:tr>
      <w:tr w:rsidR="008207BF" w14:paraId="388DEE6F" w14:textId="77777777" w:rsidTr="00663466">
        <w:tc>
          <w:tcPr>
            <w:tcW w:w="425" w:type="dxa"/>
            <w:shd w:val="clear" w:color="auto" w:fill="auto"/>
            <w:tcMar>
              <w:top w:w="100" w:type="dxa"/>
              <w:left w:w="100" w:type="dxa"/>
              <w:bottom w:w="100" w:type="dxa"/>
              <w:right w:w="100" w:type="dxa"/>
            </w:tcMar>
          </w:tcPr>
          <w:p w14:paraId="39CA4A4A" w14:textId="77777777" w:rsidR="008207BF" w:rsidRDefault="006D5DFB">
            <w:pPr>
              <w:widowControl w:val="0"/>
              <w:spacing w:line="240" w:lineRule="auto"/>
              <w:rPr>
                <w:rFonts w:ascii="Calibri" w:eastAsia="Calibri" w:hAnsi="Calibri" w:cs="Calibri"/>
              </w:rPr>
            </w:pPr>
            <w:r>
              <w:rPr>
                <w:rFonts w:ascii="Calibri" w:eastAsia="Calibri" w:hAnsi="Calibri" w:cs="Calibri"/>
              </w:rPr>
              <w:t>14.</w:t>
            </w:r>
          </w:p>
        </w:tc>
        <w:tc>
          <w:tcPr>
            <w:tcW w:w="4107" w:type="dxa"/>
            <w:shd w:val="clear" w:color="auto" w:fill="auto"/>
            <w:tcMar>
              <w:top w:w="100" w:type="dxa"/>
              <w:left w:w="100" w:type="dxa"/>
              <w:bottom w:w="100" w:type="dxa"/>
              <w:right w:w="100" w:type="dxa"/>
            </w:tcMar>
          </w:tcPr>
          <w:p w14:paraId="2090D6B2" w14:textId="77777777" w:rsidR="00CE18D4" w:rsidRPr="00A160C0" w:rsidRDefault="00CE18D4" w:rsidP="00CE18D4">
            <w:pPr>
              <w:spacing w:line="240" w:lineRule="auto"/>
              <w:rPr>
                <w:rFonts w:asciiTheme="majorHAnsi" w:hAnsiTheme="majorHAnsi" w:cstheme="majorHAnsi"/>
              </w:rPr>
            </w:pPr>
            <w:r w:rsidRPr="00A160C0">
              <w:rPr>
                <w:rFonts w:asciiTheme="majorHAnsi" w:hAnsiTheme="majorHAnsi" w:cstheme="majorHAnsi"/>
              </w:rPr>
              <w:t>Ensure the liability of travel and tourism businesses (in operations and supply chains) for criminal conduct including:</w:t>
            </w:r>
          </w:p>
          <w:p w14:paraId="6F892E06" w14:textId="77777777" w:rsidR="00CE18D4" w:rsidRDefault="00CE18D4" w:rsidP="00CE18D4">
            <w:pPr>
              <w:pStyle w:val="ListParagraph"/>
              <w:numPr>
                <w:ilvl w:val="0"/>
                <w:numId w:val="7"/>
              </w:numPr>
              <w:spacing w:line="240" w:lineRule="auto"/>
              <w:rPr>
                <w:rFonts w:asciiTheme="majorHAnsi" w:hAnsiTheme="majorHAnsi" w:cstheme="majorHAnsi"/>
              </w:rPr>
            </w:pPr>
            <w:proofErr w:type="spellStart"/>
            <w:r w:rsidRPr="00A160C0">
              <w:rPr>
                <w:rFonts w:asciiTheme="majorHAnsi" w:hAnsiTheme="majorHAnsi" w:cstheme="majorHAnsi"/>
              </w:rPr>
              <w:t>Organising</w:t>
            </w:r>
            <w:proofErr w:type="spellEnd"/>
            <w:r w:rsidRPr="00A160C0">
              <w:rPr>
                <w:rFonts w:asciiTheme="majorHAnsi" w:hAnsiTheme="majorHAnsi" w:cstheme="majorHAnsi"/>
              </w:rPr>
              <w:t xml:space="preserve"> travel arrangements or transportation that are explicitly or implicitly meant to create or facilitate opportunities to engage (involve) children in sexual activities;</w:t>
            </w:r>
          </w:p>
          <w:p w14:paraId="7CB78154" w14:textId="77777777" w:rsidR="00CE18D4" w:rsidRDefault="00CE18D4" w:rsidP="00CE18D4">
            <w:pPr>
              <w:pStyle w:val="ListParagraph"/>
              <w:numPr>
                <w:ilvl w:val="0"/>
                <w:numId w:val="7"/>
              </w:numPr>
              <w:spacing w:line="240" w:lineRule="auto"/>
              <w:rPr>
                <w:rFonts w:asciiTheme="majorHAnsi" w:hAnsiTheme="majorHAnsi" w:cstheme="majorHAnsi"/>
              </w:rPr>
            </w:pPr>
            <w:r w:rsidRPr="00A160C0">
              <w:rPr>
                <w:rFonts w:asciiTheme="majorHAnsi" w:hAnsiTheme="majorHAnsi" w:cstheme="majorHAnsi"/>
              </w:rPr>
              <w:t>Procuring, aiding or abetting the exploitative sexual conduct with a child;</w:t>
            </w:r>
          </w:p>
          <w:p w14:paraId="26E97C1D" w14:textId="77777777" w:rsidR="00CE18D4" w:rsidRDefault="00CE18D4" w:rsidP="00CE18D4">
            <w:pPr>
              <w:pStyle w:val="ListParagraph"/>
              <w:numPr>
                <w:ilvl w:val="0"/>
                <w:numId w:val="7"/>
              </w:numPr>
              <w:spacing w:line="240" w:lineRule="auto"/>
              <w:rPr>
                <w:rFonts w:asciiTheme="majorHAnsi" w:hAnsiTheme="majorHAnsi" w:cstheme="majorHAnsi"/>
              </w:rPr>
            </w:pPr>
            <w:r w:rsidRPr="00A160C0">
              <w:rPr>
                <w:rFonts w:asciiTheme="majorHAnsi" w:hAnsiTheme="majorHAnsi" w:cstheme="majorHAnsi"/>
              </w:rPr>
              <w:t>Advertising or promoting sexual exploitation of children;</w:t>
            </w:r>
          </w:p>
          <w:p w14:paraId="664B1D1B" w14:textId="77777777" w:rsidR="008207BF" w:rsidRDefault="00CE18D4" w:rsidP="00CE18D4">
            <w:pPr>
              <w:spacing w:line="240" w:lineRule="auto"/>
            </w:pPr>
            <w:r w:rsidRPr="00A160C0">
              <w:rPr>
                <w:rFonts w:asciiTheme="majorHAnsi" w:hAnsiTheme="majorHAnsi" w:cstheme="majorHAnsi"/>
              </w:rPr>
              <w:t>Benefitting, by any means, from any form of sexual exploitation of a child (or children) in the context of their travel and tourism business.</w:t>
            </w:r>
          </w:p>
        </w:tc>
        <w:tc>
          <w:tcPr>
            <w:tcW w:w="1564" w:type="dxa"/>
            <w:shd w:val="clear" w:color="auto" w:fill="auto"/>
            <w:tcMar>
              <w:top w:w="100" w:type="dxa"/>
              <w:left w:w="100" w:type="dxa"/>
              <w:bottom w:w="100" w:type="dxa"/>
              <w:right w:w="100" w:type="dxa"/>
            </w:tcMar>
          </w:tcPr>
          <w:p w14:paraId="6AA873F7" w14:textId="77777777" w:rsidR="008207BF" w:rsidRDefault="006D5DFB">
            <w:pPr>
              <w:widowControl w:val="0"/>
              <w:spacing w:line="240" w:lineRule="auto"/>
              <w:rPr>
                <w:rFonts w:ascii="Calibri" w:eastAsia="Calibri" w:hAnsi="Calibri" w:cs="Calibri"/>
              </w:rPr>
            </w:pPr>
            <w:r>
              <w:rPr>
                <w:rFonts w:ascii="Calibri" w:eastAsia="Calibri" w:hAnsi="Calibri" w:cs="Calibri"/>
              </w:rPr>
              <w:t>Yes</w:t>
            </w:r>
          </w:p>
        </w:tc>
        <w:tc>
          <w:tcPr>
            <w:tcW w:w="4101" w:type="dxa"/>
            <w:shd w:val="clear" w:color="auto" w:fill="auto"/>
            <w:tcMar>
              <w:top w:w="100" w:type="dxa"/>
              <w:left w:w="100" w:type="dxa"/>
              <w:bottom w:w="100" w:type="dxa"/>
              <w:right w:w="100" w:type="dxa"/>
            </w:tcMar>
          </w:tcPr>
          <w:p w14:paraId="5B75BECB" w14:textId="77777777" w:rsidR="008207BF" w:rsidRDefault="006D5DFB">
            <w:pPr>
              <w:spacing w:line="240" w:lineRule="auto"/>
              <w:rPr>
                <w:rFonts w:ascii="Calibri" w:eastAsia="Calibri" w:hAnsi="Calibri" w:cs="Calibri"/>
              </w:rPr>
            </w:pPr>
            <w:r>
              <w:rPr>
                <w:rFonts w:ascii="Calibri" w:eastAsia="Calibri" w:hAnsi="Calibri" w:cs="Calibri"/>
              </w:rPr>
              <w:t>The Anti-Trafficking Act includes in its definition the offence of trafficking in person (Section 4 (d)): “</w:t>
            </w:r>
            <w:r>
              <w:rPr>
                <w:rFonts w:ascii="Calibri" w:eastAsia="Calibri" w:hAnsi="Calibri" w:cs="Calibri"/>
                <w:i/>
              </w:rPr>
              <w:t>anyone who undertakes or organizes sex tourism or sexual exploitation</w:t>
            </w:r>
            <w:r>
              <w:rPr>
                <w:rFonts w:ascii="Calibri" w:eastAsia="Calibri" w:hAnsi="Calibri" w:cs="Calibri"/>
              </w:rPr>
              <w:t>”.</w:t>
            </w:r>
          </w:p>
          <w:p w14:paraId="4F255972" w14:textId="77777777" w:rsidR="008207BF" w:rsidRDefault="008207BF">
            <w:pPr>
              <w:spacing w:line="240" w:lineRule="auto"/>
              <w:rPr>
                <w:rFonts w:ascii="Calibri" w:eastAsia="Calibri" w:hAnsi="Calibri" w:cs="Calibri"/>
              </w:rPr>
            </w:pPr>
          </w:p>
          <w:p w14:paraId="66E5533D" w14:textId="77777777" w:rsidR="008207BF" w:rsidRDefault="006D5DFB">
            <w:pPr>
              <w:spacing w:line="240" w:lineRule="auto"/>
              <w:rPr>
                <w:rFonts w:ascii="Calibri" w:eastAsia="Calibri" w:hAnsi="Calibri" w:cs="Calibri"/>
              </w:rPr>
            </w:pPr>
            <w:r>
              <w:rPr>
                <w:rFonts w:ascii="Calibri" w:eastAsia="Calibri" w:hAnsi="Calibri" w:cs="Calibri"/>
              </w:rPr>
              <w:t xml:space="preserve">Section 5 of the Anti-Trafficking Act </w:t>
            </w:r>
            <w:proofErr w:type="spellStart"/>
            <w:r>
              <w:rPr>
                <w:rFonts w:ascii="Calibri" w:eastAsia="Calibri" w:hAnsi="Calibri" w:cs="Calibri"/>
              </w:rPr>
              <w:t>criminalises</w:t>
            </w:r>
            <w:proofErr w:type="spellEnd"/>
            <w:r>
              <w:rPr>
                <w:rFonts w:ascii="Calibri" w:eastAsia="Calibri" w:hAnsi="Calibri" w:cs="Calibri"/>
              </w:rPr>
              <w:t>, to a fine of not less than two million shillings (approx. US$826 as of October 2020) but not more than fifty million shillings (approx. US$21,552 as of October 2020) or to imprisonment for a term of not less than one year but not more than seven years or to both, a person who promotes, procures or facilitates the commission of the trafficking in person, including anyone who:</w:t>
            </w:r>
          </w:p>
          <w:p w14:paraId="06B7296C" w14:textId="77777777" w:rsidR="008207BF" w:rsidRDefault="006D5DFB">
            <w:pPr>
              <w:numPr>
                <w:ilvl w:val="0"/>
                <w:numId w:val="1"/>
              </w:numPr>
              <w:spacing w:line="240" w:lineRule="auto"/>
              <w:rPr>
                <w:rFonts w:ascii="Calibri" w:eastAsia="Calibri" w:hAnsi="Calibri" w:cs="Calibri"/>
              </w:rPr>
            </w:pPr>
            <w:r>
              <w:rPr>
                <w:rFonts w:ascii="Calibri" w:eastAsia="Calibri" w:hAnsi="Calibri" w:cs="Calibri"/>
              </w:rPr>
              <w:lastRenderedPageBreak/>
              <w:t>knowingly leases or subleases, uses or allows to be used any house, building or establishment for the purpose of trafficking in persons;</w:t>
            </w:r>
          </w:p>
          <w:p w14:paraId="3BBCDB0B" w14:textId="77777777" w:rsidR="008207BF" w:rsidRDefault="006D5DFB">
            <w:pPr>
              <w:numPr>
                <w:ilvl w:val="0"/>
                <w:numId w:val="1"/>
              </w:numPr>
              <w:spacing w:line="240" w:lineRule="auto"/>
              <w:rPr>
                <w:rFonts w:ascii="Calibri" w:eastAsia="Calibri" w:hAnsi="Calibri" w:cs="Calibri"/>
              </w:rPr>
            </w:pPr>
            <w:r>
              <w:rPr>
                <w:rFonts w:ascii="Calibri" w:eastAsia="Calibri" w:hAnsi="Calibri" w:cs="Calibri"/>
              </w:rPr>
              <w:t xml:space="preserve"> advertises, publishes, prints, broadcasts or distributes, or causes the advertisement, publication, printing, broadcasting or distribution by any means, including the use of information technology or any brochure, flyer or any propaganda material that promotes trafficking in persons;</w:t>
            </w:r>
          </w:p>
          <w:p w14:paraId="572C016C" w14:textId="77777777" w:rsidR="008207BF" w:rsidRDefault="006D5DFB">
            <w:pPr>
              <w:numPr>
                <w:ilvl w:val="0"/>
                <w:numId w:val="1"/>
              </w:numPr>
              <w:spacing w:line="240" w:lineRule="auto"/>
              <w:rPr>
                <w:rFonts w:ascii="Calibri" w:eastAsia="Calibri" w:hAnsi="Calibri" w:cs="Calibri"/>
              </w:rPr>
            </w:pPr>
            <w:r>
              <w:rPr>
                <w:rFonts w:ascii="Calibri" w:eastAsia="Calibri" w:hAnsi="Calibri" w:cs="Calibri"/>
              </w:rPr>
              <w:t>facilitates or assists in the exit and entry from or to the United Republic a person who is in possession of unissued, tampered or fraudulent traveling documents for the purpose of trafficking in persons;</w:t>
            </w:r>
          </w:p>
          <w:p w14:paraId="4E3F7090" w14:textId="77777777" w:rsidR="008207BF" w:rsidRDefault="006D5DFB">
            <w:pPr>
              <w:numPr>
                <w:ilvl w:val="0"/>
                <w:numId w:val="1"/>
              </w:numPr>
              <w:spacing w:line="240" w:lineRule="auto"/>
              <w:rPr>
                <w:rFonts w:ascii="Calibri" w:eastAsia="Calibri" w:hAnsi="Calibri" w:cs="Calibri"/>
              </w:rPr>
            </w:pPr>
            <w:r>
              <w:rPr>
                <w:rFonts w:ascii="Calibri" w:eastAsia="Calibri" w:hAnsi="Calibri" w:cs="Calibri"/>
              </w:rPr>
              <w:t xml:space="preserve">knowingly benefits from, financial or otherwise, or makes use of, the </w:t>
            </w:r>
            <w:proofErr w:type="spellStart"/>
            <w:r>
              <w:rPr>
                <w:rFonts w:ascii="Calibri" w:eastAsia="Calibri" w:hAnsi="Calibri" w:cs="Calibri"/>
              </w:rPr>
              <w:t>labour</w:t>
            </w:r>
            <w:proofErr w:type="spellEnd"/>
            <w:r>
              <w:rPr>
                <w:rFonts w:ascii="Calibri" w:eastAsia="Calibri" w:hAnsi="Calibri" w:cs="Calibri"/>
              </w:rPr>
              <w:t xml:space="preserve"> or services of a person held under a condition of involuntary servitude, forced </w:t>
            </w:r>
            <w:proofErr w:type="spellStart"/>
            <w:r>
              <w:rPr>
                <w:rFonts w:ascii="Calibri" w:eastAsia="Calibri" w:hAnsi="Calibri" w:cs="Calibri"/>
              </w:rPr>
              <w:t>labour</w:t>
            </w:r>
            <w:proofErr w:type="spellEnd"/>
            <w:r>
              <w:rPr>
                <w:rFonts w:ascii="Calibri" w:eastAsia="Calibri" w:hAnsi="Calibri" w:cs="Calibri"/>
              </w:rPr>
              <w:t xml:space="preserve"> or slavery.</w:t>
            </w:r>
          </w:p>
          <w:p w14:paraId="72CE2677" w14:textId="77777777" w:rsidR="008207BF" w:rsidRDefault="008207BF">
            <w:pPr>
              <w:spacing w:line="240" w:lineRule="auto"/>
              <w:rPr>
                <w:rFonts w:ascii="Calibri" w:eastAsia="Calibri" w:hAnsi="Calibri" w:cs="Calibri"/>
              </w:rPr>
            </w:pPr>
          </w:p>
          <w:p w14:paraId="69A6A17C" w14:textId="77777777" w:rsidR="008207BF" w:rsidRDefault="006D5DFB">
            <w:pPr>
              <w:spacing w:line="240" w:lineRule="auto"/>
              <w:rPr>
                <w:rFonts w:ascii="Calibri" w:eastAsia="Calibri" w:hAnsi="Calibri" w:cs="Calibri"/>
              </w:rPr>
            </w:pPr>
            <w:r>
              <w:rPr>
                <w:rFonts w:ascii="Calibri" w:eastAsia="Calibri" w:hAnsi="Calibri" w:cs="Calibri"/>
              </w:rPr>
              <w:t>In addition, Section 7 establishes that a person who acts as an intermediary for the purpose of trafficking in persons commits an offence. The person shall, on conviction, be liable to a fine not less than four million shillings (approx. US$1,724 as of October 2020) but not more than one hundred and fifty million shillings (approx. US$21,551 as of October 2020) or to imprisonment for a term of not less than seven years but not more than fifteen years or to both. Under the Act, "an intermediary" means a person who knowingly participates in or is concerned with any aspect of trafficking in persons.</w:t>
            </w:r>
          </w:p>
        </w:tc>
      </w:tr>
      <w:tr w:rsidR="008207BF" w14:paraId="06D8ECFB" w14:textId="77777777" w:rsidTr="00663466">
        <w:tc>
          <w:tcPr>
            <w:tcW w:w="425" w:type="dxa"/>
            <w:shd w:val="clear" w:color="auto" w:fill="auto"/>
            <w:tcMar>
              <w:top w:w="100" w:type="dxa"/>
              <w:left w:w="100" w:type="dxa"/>
              <w:bottom w:w="100" w:type="dxa"/>
              <w:right w:w="100" w:type="dxa"/>
            </w:tcMar>
          </w:tcPr>
          <w:p w14:paraId="3800F0BE"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15.</w:t>
            </w:r>
          </w:p>
        </w:tc>
        <w:tc>
          <w:tcPr>
            <w:tcW w:w="4107" w:type="dxa"/>
            <w:shd w:val="clear" w:color="auto" w:fill="auto"/>
            <w:tcMar>
              <w:top w:w="100" w:type="dxa"/>
              <w:left w:w="100" w:type="dxa"/>
              <w:bottom w:w="100" w:type="dxa"/>
              <w:right w:w="100" w:type="dxa"/>
            </w:tcMar>
          </w:tcPr>
          <w:p w14:paraId="17206964" w14:textId="77777777" w:rsidR="008207BF" w:rsidRDefault="00CE18D4">
            <w:pPr>
              <w:spacing w:line="240" w:lineRule="auto"/>
              <w:rPr>
                <w:rFonts w:ascii="Calibri" w:eastAsia="Calibri" w:hAnsi="Calibri" w:cs="Calibri"/>
              </w:rPr>
            </w:pPr>
            <w:proofErr w:type="spellStart"/>
            <w:r w:rsidRPr="00A160C0">
              <w:rPr>
                <w:rFonts w:ascii="Calibri" w:eastAsia="Calibri" w:hAnsi="Calibri" w:cs="Calibri"/>
              </w:rPr>
              <w:t>Criminalise</w:t>
            </w:r>
            <w:proofErr w:type="spellEnd"/>
            <w:r w:rsidRPr="00A160C0">
              <w:rPr>
                <w:rFonts w:ascii="Calibri" w:eastAsia="Calibri" w:hAnsi="Calibri" w:cs="Calibri"/>
              </w:rPr>
              <w:t xml:space="preserv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w:t>
            </w:r>
            <w:proofErr w:type="gramStart"/>
            <w:r w:rsidRPr="00A160C0">
              <w:rPr>
                <w:rFonts w:ascii="Calibri" w:eastAsia="Calibri" w:hAnsi="Calibri" w:cs="Calibri"/>
              </w:rPr>
              <w:t>law)  including</w:t>
            </w:r>
            <w:proofErr w:type="gramEnd"/>
            <w:r w:rsidRPr="00A160C0">
              <w:rPr>
                <w:rFonts w:ascii="Calibri" w:eastAsia="Calibri" w:hAnsi="Calibri" w:cs="Calibri"/>
              </w:rPr>
              <w:t xml:space="preserve"> through Internet and other communication technologies to facilitate either online or offline sexual exploitation.</w:t>
            </w:r>
          </w:p>
        </w:tc>
        <w:tc>
          <w:tcPr>
            <w:tcW w:w="1564" w:type="dxa"/>
            <w:shd w:val="clear" w:color="auto" w:fill="auto"/>
            <w:tcMar>
              <w:top w:w="100" w:type="dxa"/>
              <w:left w:w="100" w:type="dxa"/>
              <w:bottom w:w="100" w:type="dxa"/>
              <w:right w:w="100" w:type="dxa"/>
            </w:tcMar>
          </w:tcPr>
          <w:p w14:paraId="5177D5ED" w14:textId="77777777" w:rsidR="008207BF" w:rsidRDefault="006D5DFB">
            <w:pPr>
              <w:widowControl w:val="0"/>
              <w:spacing w:line="240" w:lineRule="auto"/>
              <w:rPr>
                <w:rFonts w:ascii="Calibri" w:eastAsia="Calibri" w:hAnsi="Calibri" w:cs="Calibri"/>
              </w:rPr>
            </w:pP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7D56D291" w14:textId="77777777" w:rsidR="008207BF" w:rsidRDefault="008207BF">
            <w:pPr>
              <w:widowControl w:val="0"/>
              <w:spacing w:line="240" w:lineRule="auto"/>
              <w:rPr>
                <w:rFonts w:ascii="Calibri" w:eastAsia="Calibri" w:hAnsi="Calibri" w:cs="Calibri"/>
              </w:rPr>
            </w:pPr>
          </w:p>
        </w:tc>
      </w:tr>
      <w:tr w:rsidR="004F7635" w14:paraId="298282E3" w14:textId="77777777" w:rsidTr="00663466">
        <w:tc>
          <w:tcPr>
            <w:tcW w:w="425" w:type="dxa"/>
            <w:shd w:val="clear" w:color="auto" w:fill="auto"/>
            <w:tcMar>
              <w:top w:w="100" w:type="dxa"/>
              <w:left w:w="100" w:type="dxa"/>
              <w:bottom w:w="100" w:type="dxa"/>
              <w:right w:w="100" w:type="dxa"/>
            </w:tcMar>
          </w:tcPr>
          <w:p w14:paraId="4B0806AA" w14:textId="77777777" w:rsidR="004F7635" w:rsidRDefault="004F7635">
            <w:pPr>
              <w:widowControl w:val="0"/>
              <w:spacing w:line="240" w:lineRule="auto"/>
              <w:rPr>
                <w:rFonts w:ascii="Calibri" w:eastAsia="Calibri" w:hAnsi="Calibri" w:cs="Calibri"/>
              </w:rPr>
            </w:pPr>
            <w:r>
              <w:rPr>
                <w:rFonts w:ascii="Calibri" w:eastAsia="Calibri" w:hAnsi="Calibri" w:cs="Calibri"/>
              </w:rPr>
              <w:t>16.</w:t>
            </w:r>
          </w:p>
        </w:tc>
        <w:tc>
          <w:tcPr>
            <w:tcW w:w="4107" w:type="dxa"/>
            <w:shd w:val="clear" w:color="auto" w:fill="auto"/>
            <w:tcMar>
              <w:top w:w="100" w:type="dxa"/>
              <w:left w:w="100" w:type="dxa"/>
              <w:bottom w:w="100" w:type="dxa"/>
              <w:right w:w="100" w:type="dxa"/>
            </w:tcMar>
          </w:tcPr>
          <w:p w14:paraId="0DF48B6A" w14:textId="77777777" w:rsidR="004F7635" w:rsidRDefault="00CE18D4">
            <w:pPr>
              <w:spacing w:line="240" w:lineRule="auto"/>
              <w:rPr>
                <w:rFonts w:ascii="Calibri" w:eastAsia="Calibri" w:hAnsi="Calibri" w:cs="Calibr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w:t>
            </w:r>
            <w:r w:rsidRPr="00A160C0">
              <w:rPr>
                <w:rFonts w:ascii="Calibri" w:eastAsia="Calibri" w:hAnsi="Calibri" w:cs="Calibri"/>
              </w:rPr>
              <w:lastRenderedPageBreak/>
              <w:t xml:space="preserve">(national or non-national) applying for work with or for children or who is currently working with or for children. Introduce legislation prohibiting convicted sex offenders to hold positions involving or facilitating contact with </w:t>
            </w:r>
            <w:proofErr w:type="spellStart"/>
            <w:r w:rsidRPr="00A160C0">
              <w:rPr>
                <w:rFonts w:ascii="Calibri" w:eastAsia="Calibri" w:hAnsi="Calibri" w:cs="Calibri"/>
              </w:rPr>
              <w:t>childre</w:t>
            </w:r>
            <w:proofErr w:type="spellEnd"/>
          </w:p>
        </w:tc>
        <w:tc>
          <w:tcPr>
            <w:tcW w:w="1564" w:type="dxa"/>
            <w:shd w:val="clear" w:color="auto" w:fill="auto"/>
            <w:tcMar>
              <w:top w:w="100" w:type="dxa"/>
              <w:left w:w="100" w:type="dxa"/>
              <w:bottom w:w="100" w:type="dxa"/>
              <w:right w:w="100" w:type="dxa"/>
            </w:tcMar>
          </w:tcPr>
          <w:p w14:paraId="79952B4F" w14:textId="77777777" w:rsidR="004F7635" w:rsidRDefault="004F7635">
            <w:pPr>
              <w:widowControl w:val="0"/>
              <w:spacing w:line="240" w:lineRule="auto"/>
              <w:rPr>
                <w:rFonts w:ascii="Calibri" w:eastAsia="Calibri" w:hAnsi="Calibri" w:cs="Calibri"/>
              </w:rPr>
            </w:pPr>
            <w:r>
              <w:rPr>
                <w:rFonts w:ascii="Calibri" w:eastAsia="Calibri" w:hAnsi="Calibri" w:cs="Calibri"/>
              </w:rPr>
              <w:lastRenderedPageBreak/>
              <w:t>No</w:t>
            </w:r>
          </w:p>
        </w:tc>
        <w:tc>
          <w:tcPr>
            <w:tcW w:w="4101" w:type="dxa"/>
            <w:shd w:val="clear" w:color="auto" w:fill="auto"/>
            <w:tcMar>
              <w:top w:w="100" w:type="dxa"/>
              <w:left w:w="100" w:type="dxa"/>
              <w:bottom w:w="100" w:type="dxa"/>
              <w:right w:w="100" w:type="dxa"/>
            </w:tcMar>
          </w:tcPr>
          <w:p w14:paraId="6AAB72AD" w14:textId="77777777" w:rsidR="004F7635" w:rsidRDefault="004F7635" w:rsidP="004F7635">
            <w:pPr>
              <w:widowControl w:val="0"/>
              <w:spacing w:line="240" w:lineRule="auto"/>
              <w:rPr>
                <w:rFonts w:ascii="Calibri" w:eastAsia="Calibri" w:hAnsi="Calibri" w:cs="Calibri"/>
              </w:rPr>
            </w:pPr>
            <w:r>
              <w:rPr>
                <w:rFonts w:ascii="Calibri" w:eastAsia="Calibri" w:hAnsi="Calibri" w:cs="Calibri"/>
              </w:rPr>
              <w:t xml:space="preserve">It doesn’t seem mandatory in Tanzania to provide a criminal record before starting </w:t>
            </w:r>
            <w:r>
              <w:rPr>
                <w:rFonts w:ascii="Calibri" w:eastAsia="Calibri" w:hAnsi="Calibri" w:cs="Calibri"/>
              </w:rPr>
              <w:lastRenderedPageBreak/>
              <w:t>any employment.</w:t>
            </w:r>
          </w:p>
          <w:p w14:paraId="4E5B5626" w14:textId="77777777" w:rsidR="004F7635" w:rsidRDefault="004F7635" w:rsidP="004F7635">
            <w:pPr>
              <w:widowControl w:val="0"/>
              <w:spacing w:line="240" w:lineRule="auto"/>
              <w:rPr>
                <w:rFonts w:ascii="Calibri" w:eastAsia="Calibri" w:hAnsi="Calibri" w:cs="Calibri"/>
              </w:rPr>
            </w:pPr>
          </w:p>
          <w:p w14:paraId="2104E0F3" w14:textId="77777777" w:rsidR="004F7635" w:rsidRDefault="004F7635" w:rsidP="004F7635">
            <w:pPr>
              <w:widowControl w:val="0"/>
              <w:spacing w:line="240" w:lineRule="auto"/>
              <w:rPr>
                <w:rFonts w:ascii="Calibri" w:eastAsia="Calibri" w:hAnsi="Calibri" w:cs="Calibri"/>
              </w:rPr>
            </w:pPr>
            <w:r>
              <w:rPr>
                <w:rFonts w:ascii="Calibri" w:eastAsia="Calibri" w:hAnsi="Calibri" w:cs="Calibri"/>
              </w:rPr>
              <w:t xml:space="preserve">However, the Law of the Child Act (Tanzania), Section 148, stipulates that convicted sex offenders are prohibited from holding positions involving or facilitating contact with children. Convicted sex offenders or persons guilty of committing offences against children cannot be employed in day care </w:t>
            </w:r>
            <w:proofErr w:type="spellStart"/>
            <w:r>
              <w:rPr>
                <w:rFonts w:ascii="Calibri" w:eastAsia="Calibri" w:hAnsi="Calibri" w:cs="Calibri"/>
              </w:rPr>
              <w:t>centres</w:t>
            </w:r>
            <w:proofErr w:type="spellEnd"/>
            <w:r>
              <w:rPr>
                <w:rFonts w:ascii="Calibri" w:eastAsia="Calibri" w:hAnsi="Calibri" w:cs="Calibri"/>
              </w:rPr>
              <w:t xml:space="preserve"> or a crèche.</w:t>
            </w:r>
          </w:p>
          <w:p w14:paraId="53368864" w14:textId="77777777" w:rsidR="004F7635" w:rsidRDefault="004F7635" w:rsidP="004F7635">
            <w:pPr>
              <w:widowControl w:val="0"/>
              <w:spacing w:line="240" w:lineRule="auto"/>
              <w:rPr>
                <w:rFonts w:ascii="Calibri" w:eastAsia="Calibri" w:hAnsi="Calibri" w:cs="Calibri"/>
              </w:rPr>
            </w:pPr>
          </w:p>
          <w:p w14:paraId="6E1B546B" w14:textId="77777777" w:rsidR="004F7635" w:rsidRDefault="004F7635" w:rsidP="004F7635">
            <w:pPr>
              <w:widowControl w:val="0"/>
              <w:spacing w:line="240" w:lineRule="auto"/>
              <w:rPr>
                <w:rFonts w:ascii="Calibri" w:eastAsia="Calibri" w:hAnsi="Calibri" w:cs="Calibri"/>
              </w:rPr>
            </w:pPr>
            <w:r>
              <w:rPr>
                <w:rFonts w:ascii="Calibri" w:eastAsia="Calibri" w:hAnsi="Calibri" w:cs="Calibri"/>
              </w:rPr>
              <w:t xml:space="preserve">A similar provision is contained in Zanzibar’s Children’s Act, according to which convicted sex offenders cannot be employed in residential institutions or day care </w:t>
            </w:r>
            <w:proofErr w:type="spellStart"/>
            <w:r>
              <w:rPr>
                <w:rFonts w:ascii="Calibri" w:eastAsia="Calibri" w:hAnsi="Calibri" w:cs="Calibri"/>
              </w:rPr>
              <w:t>centres</w:t>
            </w:r>
            <w:proofErr w:type="spellEnd"/>
            <w:r>
              <w:rPr>
                <w:rFonts w:ascii="Calibri" w:eastAsia="Calibri" w:hAnsi="Calibri" w:cs="Calibri"/>
              </w:rPr>
              <w:t xml:space="preserve"> for children or be allowed to become foster parents (Section 132).</w:t>
            </w:r>
          </w:p>
        </w:tc>
      </w:tr>
      <w:tr w:rsidR="008207BF" w14:paraId="7109CFAF" w14:textId="77777777" w:rsidTr="00663466">
        <w:tc>
          <w:tcPr>
            <w:tcW w:w="425" w:type="dxa"/>
            <w:shd w:val="clear" w:color="auto" w:fill="auto"/>
            <w:tcMar>
              <w:top w:w="100" w:type="dxa"/>
              <w:left w:w="100" w:type="dxa"/>
              <w:bottom w:w="100" w:type="dxa"/>
              <w:right w:w="100" w:type="dxa"/>
            </w:tcMar>
          </w:tcPr>
          <w:p w14:paraId="0EE3F53E" w14:textId="77777777" w:rsidR="008207BF" w:rsidRDefault="004F7635">
            <w:pPr>
              <w:widowControl w:val="0"/>
              <w:spacing w:line="240" w:lineRule="auto"/>
              <w:rPr>
                <w:rFonts w:ascii="Calibri" w:eastAsia="Calibri" w:hAnsi="Calibri" w:cs="Calibri"/>
              </w:rPr>
            </w:pPr>
            <w:r>
              <w:rPr>
                <w:rFonts w:ascii="Calibri" w:eastAsia="Calibri" w:hAnsi="Calibri" w:cs="Calibri"/>
              </w:rPr>
              <w:lastRenderedPageBreak/>
              <w:t>17</w:t>
            </w:r>
            <w:r w:rsidR="006D5DFB">
              <w:rPr>
                <w:rFonts w:ascii="Calibri" w:eastAsia="Calibri" w:hAnsi="Calibri" w:cs="Calibri"/>
              </w:rPr>
              <w:t>.</w:t>
            </w:r>
          </w:p>
        </w:tc>
        <w:tc>
          <w:tcPr>
            <w:tcW w:w="4107" w:type="dxa"/>
            <w:shd w:val="clear" w:color="auto" w:fill="auto"/>
            <w:tcMar>
              <w:top w:w="100" w:type="dxa"/>
              <w:left w:w="100" w:type="dxa"/>
              <w:bottom w:w="100" w:type="dxa"/>
              <w:right w:w="100" w:type="dxa"/>
            </w:tcMar>
          </w:tcPr>
          <w:p w14:paraId="5A43F688" w14:textId="77777777" w:rsidR="008207BF" w:rsidRDefault="00CE18D4">
            <w:pPr>
              <w:spacing w:line="240" w:lineRule="auto"/>
              <w:rPr>
                <w:rFonts w:ascii="Calibri" w:eastAsia="Calibri" w:hAnsi="Calibri" w:cs="Calibri"/>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xml:space="preserve">) in settings and activities that involve direct contact with children, particularly prohibiting visits to orphanages/residential care settings in </w:t>
            </w:r>
            <w:proofErr w:type="spellStart"/>
            <w:r w:rsidRPr="00A160C0">
              <w:rPr>
                <w:rFonts w:ascii="Calibri" w:eastAsia="Calibri" w:hAnsi="Calibri" w:cs="Calibri"/>
              </w:rPr>
              <w:t>favour</w:t>
            </w:r>
            <w:proofErr w:type="spellEnd"/>
            <w:r w:rsidRPr="00A160C0">
              <w:rPr>
                <w:rFonts w:ascii="Calibri" w:eastAsia="Calibri" w:hAnsi="Calibri" w:cs="Calibri"/>
              </w:rPr>
              <w:t xml:space="preserve"> of redirecting the industry towards solutions that support community-based care.</w:t>
            </w:r>
          </w:p>
        </w:tc>
        <w:tc>
          <w:tcPr>
            <w:tcW w:w="1564" w:type="dxa"/>
            <w:shd w:val="clear" w:color="auto" w:fill="auto"/>
            <w:tcMar>
              <w:top w:w="100" w:type="dxa"/>
              <w:left w:w="100" w:type="dxa"/>
              <w:bottom w:w="100" w:type="dxa"/>
              <w:right w:w="100" w:type="dxa"/>
            </w:tcMar>
          </w:tcPr>
          <w:p w14:paraId="7C55A348" w14:textId="77777777" w:rsidR="008207BF" w:rsidRDefault="006D5DFB">
            <w:pPr>
              <w:widowControl w:val="0"/>
              <w:spacing w:line="240" w:lineRule="auto"/>
              <w:rPr>
                <w:rFonts w:ascii="Calibri" w:eastAsia="Calibri" w:hAnsi="Calibri" w:cs="Calibri"/>
              </w:rPr>
            </w:pP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7C66063A" w14:textId="77777777" w:rsidR="008207BF" w:rsidRDefault="008207BF">
            <w:pPr>
              <w:widowControl w:val="0"/>
              <w:spacing w:line="240" w:lineRule="auto"/>
              <w:rPr>
                <w:rFonts w:ascii="Calibri" w:eastAsia="Calibri" w:hAnsi="Calibri" w:cs="Calibri"/>
              </w:rPr>
            </w:pPr>
          </w:p>
        </w:tc>
      </w:tr>
      <w:tr w:rsidR="008207BF" w14:paraId="5083922A" w14:textId="77777777" w:rsidTr="00663466">
        <w:tc>
          <w:tcPr>
            <w:tcW w:w="425" w:type="dxa"/>
            <w:shd w:val="clear" w:color="auto" w:fill="auto"/>
            <w:tcMar>
              <w:top w:w="100" w:type="dxa"/>
              <w:left w:w="100" w:type="dxa"/>
              <w:bottom w:w="100" w:type="dxa"/>
              <w:right w:w="100" w:type="dxa"/>
            </w:tcMar>
          </w:tcPr>
          <w:p w14:paraId="20716D14" w14:textId="77777777" w:rsidR="008207BF" w:rsidRDefault="004F7635">
            <w:pPr>
              <w:widowControl w:val="0"/>
              <w:spacing w:line="240" w:lineRule="auto"/>
              <w:rPr>
                <w:rFonts w:ascii="Calibri" w:eastAsia="Calibri" w:hAnsi="Calibri" w:cs="Calibri"/>
              </w:rPr>
            </w:pPr>
            <w:r>
              <w:rPr>
                <w:rFonts w:ascii="Calibri" w:eastAsia="Calibri" w:hAnsi="Calibri" w:cs="Calibri"/>
              </w:rPr>
              <w:t>18</w:t>
            </w:r>
            <w:r w:rsidR="006D5DFB">
              <w:rPr>
                <w:rFonts w:ascii="Calibri" w:eastAsia="Calibri" w:hAnsi="Calibri" w:cs="Calibri"/>
              </w:rPr>
              <w:t>.</w:t>
            </w:r>
          </w:p>
        </w:tc>
        <w:tc>
          <w:tcPr>
            <w:tcW w:w="4107" w:type="dxa"/>
            <w:shd w:val="clear" w:color="auto" w:fill="auto"/>
            <w:tcMar>
              <w:top w:w="100" w:type="dxa"/>
              <w:left w:w="100" w:type="dxa"/>
              <w:bottom w:w="100" w:type="dxa"/>
              <w:right w:w="100" w:type="dxa"/>
            </w:tcMar>
          </w:tcPr>
          <w:p w14:paraId="3A725F86" w14:textId="77777777" w:rsidR="008207BF" w:rsidRDefault="00CE18D4">
            <w:pPr>
              <w:spacing w:line="240" w:lineRule="auto"/>
              <w:rPr>
                <w:rFonts w:ascii="Calibri" w:eastAsia="Calibri" w:hAnsi="Calibri" w:cs="Calibri"/>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564" w:type="dxa"/>
            <w:shd w:val="clear" w:color="auto" w:fill="auto"/>
            <w:tcMar>
              <w:top w:w="100" w:type="dxa"/>
              <w:left w:w="100" w:type="dxa"/>
              <w:bottom w:w="100" w:type="dxa"/>
              <w:right w:w="100" w:type="dxa"/>
            </w:tcMar>
          </w:tcPr>
          <w:p w14:paraId="50C7678D" w14:textId="77777777" w:rsidR="008207BF" w:rsidRDefault="00CE18D4">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0CDC7E31" w14:textId="77777777" w:rsidR="008207BF"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Convention on the Rights of the Child - Ratified in 1991</w:t>
            </w:r>
          </w:p>
          <w:p w14:paraId="01E1DBD8" w14:textId="77777777" w:rsidR="008207BF"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 xml:space="preserve">Optional Protocol on the Sale of Children, Child Prostitution and Child Pornography </w:t>
            </w:r>
            <w:proofErr w:type="gramStart"/>
            <w:r>
              <w:rPr>
                <w:rFonts w:ascii="Calibri" w:eastAsia="Calibri" w:hAnsi="Calibri" w:cs="Calibri"/>
              </w:rPr>
              <w:t>-  Ratified</w:t>
            </w:r>
            <w:proofErr w:type="gramEnd"/>
            <w:r>
              <w:rPr>
                <w:rFonts w:ascii="Calibri" w:eastAsia="Calibri" w:hAnsi="Calibri" w:cs="Calibri"/>
              </w:rPr>
              <w:t xml:space="preserve"> in 2003</w:t>
            </w:r>
          </w:p>
          <w:p w14:paraId="50BBB03B" w14:textId="77777777" w:rsidR="008207BF"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 xml:space="preserve">Optional Protocol to the Convention on the Rights of the Child on a Communication Procedure </w:t>
            </w:r>
            <w:proofErr w:type="gramStart"/>
            <w:r>
              <w:rPr>
                <w:rFonts w:ascii="Calibri" w:eastAsia="Calibri" w:hAnsi="Calibri" w:cs="Calibri"/>
              </w:rPr>
              <w:t xml:space="preserve">-  </w:t>
            </w:r>
            <w:r>
              <w:rPr>
                <w:rFonts w:ascii="Calibri" w:eastAsia="Calibri" w:hAnsi="Calibri" w:cs="Calibri"/>
                <w:color w:val="FF0000"/>
              </w:rPr>
              <w:t>Not</w:t>
            </w:r>
            <w:proofErr w:type="gramEnd"/>
            <w:r>
              <w:rPr>
                <w:rFonts w:ascii="Calibri" w:eastAsia="Calibri" w:hAnsi="Calibri" w:cs="Calibri"/>
                <w:color w:val="FF0000"/>
              </w:rPr>
              <w:t xml:space="preserve"> ratified</w:t>
            </w:r>
          </w:p>
          <w:p w14:paraId="4B649B35" w14:textId="77777777" w:rsidR="008207BF"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 xml:space="preserve">ILO Convention on the Worst Forms of Child </w:t>
            </w:r>
            <w:proofErr w:type="spellStart"/>
            <w:r>
              <w:rPr>
                <w:rFonts w:ascii="Calibri" w:eastAsia="Calibri" w:hAnsi="Calibri" w:cs="Calibri"/>
              </w:rPr>
              <w:t>Labour</w:t>
            </w:r>
            <w:proofErr w:type="spellEnd"/>
            <w:r>
              <w:rPr>
                <w:rFonts w:ascii="Calibri" w:eastAsia="Calibri" w:hAnsi="Calibri" w:cs="Calibri"/>
              </w:rPr>
              <w:t xml:space="preserve"> (No. 182) - Ratified in 2001</w:t>
            </w:r>
          </w:p>
          <w:p w14:paraId="6DA30D94" w14:textId="77777777" w:rsidR="008207BF"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UN Protocol to Prevent, Suppress and Punish Trafficking in Persons, Especially Women and children - Ratified in 2006</w:t>
            </w:r>
          </w:p>
          <w:p w14:paraId="234CD1FD" w14:textId="77777777" w:rsidR="00CE18D4" w:rsidRDefault="00CE18D4" w:rsidP="00CE18D4">
            <w:pPr>
              <w:widowControl w:val="0"/>
              <w:numPr>
                <w:ilvl w:val="0"/>
                <w:numId w:val="2"/>
              </w:numPr>
              <w:spacing w:line="240" w:lineRule="auto"/>
              <w:rPr>
                <w:rFonts w:ascii="Calibri" w:eastAsia="Calibri" w:hAnsi="Calibri" w:cs="Calibri"/>
              </w:rPr>
            </w:pPr>
            <w:r>
              <w:rPr>
                <w:rFonts w:ascii="Calibri" w:eastAsia="Calibri" w:hAnsi="Calibri" w:cs="Calibri"/>
              </w:rPr>
              <w:t xml:space="preserve">The United Nations’ World Tourism </w:t>
            </w:r>
            <w:proofErr w:type="spellStart"/>
            <w:r>
              <w:rPr>
                <w:rFonts w:ascii="Calibri" w:eastAsia="Calibri" w:hAnsi="Calibri" w:cs="Calibri"/>
              </w:rPr>
              <w:t>Organisation’s</w:t>
            </w:r>
            <w:proofErr w:type="spellEnd"/>
            <w:r>
              <w:rPr>
                <w:rFonts w:ascii="Calibri" w:eastAsia="Calibri" w:hAnsi="Calibri" w:cs="Calibri"/>
              </w:rPr>
              <w:t xml:space="preserve"> (UNWTO) Framework Convention on Tourism Ethics - </w:t>
            </w:r>
            <w:r>
              <w:rPr>
                <w:rFonts w:ascii="Calibri" w:eastAsia="Calibri" w:hAnsi="Calibri" w:cs="Calibri"/>
                <w:color w:val="FF0000"/>
              </w:rPr>
              <w:t>Not ratified</w:t>
            </w:r>
          </w:p>
          <w:p w14:paraId="5520AE0D" w14:textId="77777777" w:rsidR="00CE18D4" w:rsidRDefault="00CE18D4" w:rsidP="00CE18D4">
            <w:pPr>
              <w:widowControl w:val="0"/>
              <w:numPr>
                <w:ilvl w:val="0"/>
                <w:numId w:val="2"/>
              </w:numPr>
              <w:spacing w:line="240" w:lineRule="auto"/>
              <w:rPr>
                <w:rFonts w:ascii="Calibri" w:eastAsia="Calibri" w:hAnsi="Calibri" w:cs="Calibri"/>
              </w:rPr>
            </w:pPr>
            <w:r w:rsidRPr="003F4A91">
              <w:rPr>
                <w:rFonts w:ascii="Calibri" w:eastAsia="Calibri" w:hAnsi="Calibri" w:cs="Calibri"/>
              </w:rPr>
              <w:t xml:space="preserve">Council of Europe Convention on the Protection of Children Against </w:t>
            </w:r>
            <w:r w:rsidRPr="003F4A91">
              <w:rPr>
                <w:rFonts w:ascii="Calibri" w:eastAsia="Calibri" w:hAnsi="Calibri" w:cs="Calibri"/>
              </w:rPr>
              <w:lastRenderedPageBreak/>
              <w:t>Sexual Exploitation and Sexual Abuse (Lanzarote Convention)</w:t>
            </w:r>
            <w:r>
              <w:rPr>
                <w:rFonts w:ascii="Calibri" w:eastAsia="Calibri" w:hAnsi="Calibri" w:cs="Calibri"/>
              </w:rPr>
              <w:t xml:space="preserve"> - </w:t>
            </w:r>
            <w:r>
              <w:rPr>
                <w:rFonts w:ascii="Calibri" w:eastAsia="Calibri" w:hAnsi="Calibri" w:cs="Calibri"/>
                <w:color w:val="FF0000"/>
              </w:rPr>
              <w:t>Not Ratified</w:t>
            </w:r>
          </w:p>
          <w:p w14:paraId="61C20C13" w14:textId="77777777" w:rsidR="00CE18D4" w:rsidRPr="00CE18D4" w:rsidRDefault="00CE18D4" w:rsidP="00CE18D4">
            <w:pPr>
              <w:widowControl w:val="0"/>
              <w:numPr>
                <w:ilvl w:val="0"/>
                <w:numId w:val="2"/>
              </w:numPr>
              <w:spacing w:line="240" w:lineRule="auto"/>
              <w:rPr>
                <w:rFonts w:ascii="Calibri" w:eastAsia="Calibri" w:hAnsi="Calibri" w:cs="Calibri"/>
              </w:rPr>
            </w:pPr>
            <w:r>
              <w:rPr>
                <w:rFonts w:ascii="Calibri" w:eastAsia="Calibri" w:hAnsi="Calibri" w:cs="Calibri"/>
              </w:rPr>
              <w:t xml:space="preserve">Council of Europe Convention on Cybercrime (Budapest Convention) </w:t>
            </w:r>
            <w:proofErr w:type="gramStart"/>
            <w:r>
              <w:rPr>
                <w:rFonts w:ascii="Calibri" w:eastAsia="Calibri" w:hAnsi="Calibri" w:cs="Calibri"/>
              </w:rPr>
              <w:t xml:space="preserve">-  </w:t>
            </w:r>
            <w:r>
              <w:rPr>
                <w:rFonts w:ascii="Calibri" w:eastAsia="Calibri" w:hAnsi="Calibri" w:cs="Calibri"/>
                <w:color w:val="FF0000"/>
              </w:rPr>
              <w:t>Not</w:t>
            </w:r>
            <w:proofErr w:type="gramEnd"/>
            <w:r>
              <w:rPr>
                <w:rFonts w:ascii="Calibri" w:eastAsia="Calibri" w:hAnsi="Calibri" w:cs="Calibri"/>
                <w:color w:val="FF0000"/>
              </w:rPr>
              <w:t xml:space="preserve"> ratified</w:t>
            </w:r>
          </w:p>
          <w:p w14:paraId="6C562F8F" w14:textId="77777777" w:rsidR="008207BF"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African Union Charter on the Rights and Welfare of the Child - Ratified in 2003</w:t>
            </w:r>
          </w:p>
          <w:p w14:paraId="416B680D" w14:textId="77777777" w:rsidR="008207BF" w:rsidRPr="00CE18D4" w:rsidRDefault="006D5DFB" w:rsidP="00CE18D4">
            <w:pPr>
              <w:widowControl w:val="0"/>
              <w:numPr>
                <w:ilvl w:val="0"/>
                <w:numId w:val="2"/>
              </w:numPr>
              <w:spacing w:line="240" w:lineRule="auto"/>
              <w:rPr>
                <w:rFonts w:ascii="Calibri" w:eastAsia="Calibri" w:hAnsi="Calibri" w:cs="Calibri"/>
              </w:rPr>
            </w:pPr>
            <w:r>
              <w:rPr>
                <w:rFonts w:ascii="Calibri" w:eastAsia="Calibri" w:hAnsi="Calibri" w:cs="Calibri"/>
              </w:rPr>
              <w:t xml:space="preserve">African Union Convention on Cyber Security and Personal Data Protection </w:t>
            </w:r>
            <w:proofErr w:type="gramStart"/>
            <w:r>
              <w:rPr>
                <w:rFonts w:ascii="Calibri" w:eastAsia="Calibri" w:hAnsi="Calibri" w:cs="Calibri"/>
              </w:rPr>
              <w:t xml:space="preserve">-  </w:t>
            </w:r>
            <w:r>
              <w:rPr>
                <w:rFonts w:ascii="Calibri" w:eastAsia="Calibri" w:hAnsi="Calibri" w:cs="Calibri"/>
                <w:color w:val="FF0000"/>
              </w:rPr>
              <w:t>Not</w:t>
            </w:r>
            <w:proofErr w:type="gramEnd"/>
            <w:r>
              <w:rPr>
                <w:rFonts w:ascii="Calibri" w:eastAsia="Calibri" w:hAnsi="Calibri" w:cs="Calibri"/>
                <w:color w:val="FF0000"/>
              </w:rPr>
              <w:t xml:space="preserve"> ratified</w:t>
            </w:r>
          </w:p>
        </w:tc>
      </w:tr>
      <w:tr w:rsidR="008207BF" w14:paraId="73E49991" w14:textId="77777777" w:rsidTr="00663466">
        <w:tc>
          <w:tcPr>
            <w:tcW w:w="425" w:type="dxa"/>
            <w:shd w:val="clear" w:color="auto" w:fill="auto"/>
            <w:tcMar>
              <w:top w:w="100" w:type="dxa"/>
              <w:left w:w="100" w:type="dxa"/>
              <w:bottom w:w="100" w:type="dxa"/>
              <w:right w:w="100" w:type="dxa"/>
            </w:tcMar>
          </w:tcPr>
          <w:p w14:paraId="628B2E1F"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19.</w:t>
            </w:r>
          </w:p>
        </w:tc>
        <w:tc>
          <w:tcPr>
            <w:tcW w:w="4107" w:type="dxa"/>
            <w:shd w:val="clear" w:color="auto" w:fill="auto"/>
            <w:tcMar>
              <w:top w:w="100" w:type="dxa"/>
              <w:left w:w="100" w:type="dxa"/>
              <w:bottom w:w="100" w:type="dxa"/>
              <w:right w:w="100" w:type="dxa"/>
            </w:tcMar>
          </w:tcPr>
          <w:p w14:paraId="10754570" w14:textId="77777777" w:rsidR="008207BF" w:rsidRDefault="00CE18D4">
            <w:pPr>
              <w:spacing w:line="240" w:lineRule="auto"/>
              <w:rPr>
                <w:rFonts w:ascii="Calibri" w:eastAsia="Calibri" w:hAnsi="Calibri" w:cs="Calibri"/>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564" w:type="dxa"/>
            <w:shd w:val="clear" w:color="auto" w:fill="auto"/>
            <w:tcMar>
              <w:top w:w="100" w:type="dxa"/>
              <w:left w:w="100" w:type="dxa"/>
              <w:bottom w:w="100" w:type="dxa"/>
              <w:right w:w="100" w:type="dxa"/>
            </w:tcMar>
          </w:tcPr>
          <w:p w14:paraId="7DF59BEC" w14:textId="77777777" w:rsidR="008207BF" w:rsidRDefault="00CE18D4" w:rsidP="00CE18D4">
            <w:pPr>
              <w:widowControl w:val="0"/>
              <w:spacing w:line="240" w:lineRule="auto"/>
              <w:rPr>
                <w:rFonts w:ascii="Calibri" w:eastAsia="Calibri" w:hAnsi="Calibri" w:cs="Calibri"/>
              </w:rPr>
            </w:pPr>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526B9C74" w14:textId="77777777" w:rsidR="008207BF" w:rsidRDefault="006D5DFB">
            <w:pPr>
              <w:spacing w:line="240" w:lineRule="auto"/>
              <w:rPr>
                <w:rFonts w:ascii="Calibri" w:eastAsia="Calibri" w:hAnsi="Calibri" w:cs="Calibri"/>
              </w:rPr>
            </w:pPr>
            <w:r>
              <w:rPr>
                <w:rFonts w:ascii="Calibri" w:eastAsia="Calibri" w:hAnsi="Calibri" w:cs="Calibri"/>
              </w:rPr>
              <w:t>The Law of the Child Act (Tanzania) establishes Juvenile Courts that have to apply protection measures for child victims such as providing representation by an advocate (Section 99). The law does not make explicit difference between national and non-national child victims, but it does not even clearly state if relevant provisions would be applied to non-nationals.</w:t>
            </w:r>
          </w:p>
          <w:p w14:paraId="055DE164" w14:textId="77777777" w:rsidR="008207BF" w:rsidRDefault="008207BF">
            <w:pPr>
              <w:widowControl w:val="0"/>
              <w:spacing w:line="240" w:lineRule="auto"/>
              <w:rPr>
                <w:rFonts w:ascii="Calibri" w:eastAsia="Calibri" w:hAnsi="Calibri" w:cs="Calibri"/>
              </w:rPr>
            </w:pPr>
          </w:p>
          <w:p w14:paraId="7D9C653C" w14:textId="77777777" w:rsidR="008207BF" w:rsidRDefault="006D5DFB">
            <w:pPr>
              <w:widowControl w:val="0"/>
              <w:spacing w:line="240" w:lineRule="auto"/>
              <w:rPr>
                <w:rFonts w:ascii="Calibri" w:eastAsia="Calibri" w:hAnsi="Calibri" w:cs="Calibri"/>
              </w:rPr>
            </w:pPr>
            <w:r>
              <w:rPr>
                <w:rFonts w:ascii="Calibri" w:eastAsia="Calibri" w:hAnsi="Calibri" w:cs="Calibri"/>
              </w:rPr>
              <w:t>The Children’s Act (Zanzibar), Section 18, establishes that Children’s courts should follow the principle of the best interest of the child. A Children’s court can order a medical practitioner, psychologist, education or developmental practitioner to assist the child during the proceedings. The law does not make explicit difference between national and non-national child victims, but it does not even clearly state if relevant provisions would be applied to non-nationals.</w:t>
            </w:r>
          </w:p>
        </w:tc>
      </w:tr>
      <w:tr w:rsidR="008207BF" w14:paraId="7516CEDC" w14:textId="77777777" w:rsidTr="00663466">
        <w:tc>
          <w:tcPr>
            <w:tcW w:w="425" w:type="dxa"/>
            <w:shd w:val="clear" w:color="auto" w:fill="auto"/>
            <w:tcMar>
              <w:top w:w="100" w:type="dxa"/>
              <w:left w:w="100" w:type="dxa"/>
              <w:bottom w:w="100" w:type="dxa"/>
              <w:right w:w="100" w:type="dxa"/>
            </w:tcMar>
          </w:tcPr>
          <w:p w14:paraId="23E449BC" w14:textId="77777777" w:rsidR="008207BF" w:rsidRDefault="006D5DFB">
            <w:pPr>
              <w:widowControl w:val="0"/>
              <w:spacing w:line="240" w:lineRule="auto"/>
              <w:rPr>
                <w:rFonts w:ascii="Calibri" w:eastAsia="Calibri" w:hAnsi="Calibri" w:cs="Calibri"/>
              </w:rPr>
            </w:pPr>
            <w:r>
              <w:rPr>
                <w:rFonts w:ascii="Calibri" w:eastAsia="Calibri" w:hAnsi="Calibri" w:cs="Calibri"/>
              </w:rPr>
              <w:t>20.</w:t>
            </w:r>
          </w:p>
        </w:tc>
        <w:tc>
          <w:tcPr>
            <w:tcW w:w="4107" w:type="dxa"/>
            <w:shd w:val="clear" w:color="auto" w:fill="auto"/>
            <w:tcMar>
              <w:top w:w="100" w:type="dxa"/>
              <w:left w:w="100" w:type="dxa"/>
              <w:bottom w:w="100" w:type="dxa"/>
              <w:right w:w="100" w:type="dxa"/>
            </w:tcMar>
          </w:tcPr>
          <w:p w14:paraId="07ED8718" w14:textId="77777777" w:rsidR="00CE18D4" w:rsidRPr="003F4A91" w:rsidRDefault="00CE18D4" w:rsidP="00CE18D4">
            <w:pPr>
              <w:spacing w:after="160" w:line="259" w:lineRule="auto"/>
              <w:jc w:val="both"/>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3E64565F" w14:textId="77777777" w:rsidR="008207BF" w:rsidRDefault="008207BF">
            <w:pPr>
              <w:spacing w:line="240" w:lineRule="auto"/>
              <w:rPr>
                <w:rFonts w:ascii="Calibri" w:eastAsia="Calibri" w:hAnsi="Calibri" w:cs="Calibri"/>
              </w:rPr>
            </w:pPr>
          </w:p>
        </w:tc>
        <w:tc>
          <w:tcPr>
            <w:tcW w:w="1564" w:type="dxa"/>
            <w:shd w:val="clear" w:color="auto" w:fill="auto"/>
            <w:tcMar>
              <w:top w:w="100" w:type="dxa"/>
              <w:left w:w="100" w:type="dxa"/>
              <w:bottom w:w="100" w:type="dxa"/>
              <w:right w:w="100" w:type="dxa"/>
            </w:tcMar>
          </w:tcPr>
          <w:p w14:paraId="2A524C43" w14:textId="77777777" w:rsidR="008207BF" w:rsidRDefault="00CE18D4">
            <w:pPr>
              <w:widowControl w:val="0"/>
              <w:spacing w:line="240" w:lineRule="auto"/>
              <w:rPr>
                <w:rFonts w:ascii="Calibri" w:eastAsia="Calibri" w:hAnsi="Calibri" w:cs="Calibri"/>
              </w:rPr>
            </w:pPr>
            <w:bookmarkStart w:id="0" w:name="_heading=h.30j0zll" w:colFirst="0" w:colLast="0"/>
            <w:bookmarkEnd w:id="0"/>
            <w:r>
              <w:rPr>
                <w:rFonts w:ascii="Calibri" w:eastAsia="Calibri" w:hAnsi="Calibri" w:cs="Calibri"/>
              </w:rPr>
              <w:t>Partially</w:t>
            </w:r>
          </w:p>
        </w:tc>
        <w:tc>
          <w:tcPr>
            <w:tcW w:w="4101" w:type="dxa"/>
            <w:shd w:val="clear" w:color="auto" w:fill="auto"/>
            <w:tcMar>
              <w:top w:w="100" w:type="dxa"/>
              <w:left w:w="100" w:type="dxa"/>
              <w:bottom w:w="100" w:type="dxa"/>
              <w:right w:w="100" w:type="dxa"/>
            </w:tcMar>
          </w:tcPr>
          <w:p w14:paraId="32446056" w14:textId="77777777" w:rsidR="008207BF" w:rsidRDefault="006D5DFB">
            <w:pPr>
              <w:widowControl w:val="0"/>
              <w:spacing w:line="240" w:lineRule="auto"/>
              <w:rPr>
                <w:rFonts w:ascii="Calibri" w:eastAsia="Calibri" w:hAnsi="Calibri" w:cs="Calibri"/>
              </w:rPr>
            </w:pPr>
            <w:r>
              <w:rPr>
                <w:rFonts w:ascii="Calibri" w:eastAsia="Calibri" w:hAnsi="Calibri" w:cs="Calibri"/>
              </w:rPr>
              <w:t>The Anti-Trafficking in Persons Act provides for</w:t>
            </w:r>
          </w:p>
          <w:p w14:paraId="04308D5A" w14:textId="77777777" w:rsidR="008207BF" w:rsidRDefault="006D5DFB">
            <w:pPr>
              <w:widowControl w:val="0"/>
              <w:spacing w:line="240" w:lineRule="auto"/>
              <w:rPr>
                <w:rFonts w:ascii="Calibri" w:eastAsia="Calibri" w:hAnsi="Calibri" w:cs="Calibri"/>
              </w:rPr>
            </w:pPr>
            <w:r>
              <w:rPr>
                <w:rFonts w:ascii="Calibri" w:eastAsia="Calibri" w:hAnsi="Calibri" w:cs="Calibri"/>
              </w:rPr>
              <w:t>in-camera proceedings (Section 9).</w:t>
            </w:r>
          </w:p>
          <w:p w14:paraId="55AB5B75" w14:textId="77777777" w:rsidR="008207BF" w:rsidRDefault="006D5DFB">
            <w:pPr>
              <w:widowControl w:val="0"/>
              <w:spacing w:line="240" w:lineRule="auto"/>
              <w:rPr>
                <w:rFonts w:ascii="Calibri" w:eastAsia="Calibri" w:hAnsi="Calibri" w:cs="Calibri"/>
              </w:rPr>
            </w:pPr>
            <w:r>
              <w:rPr>
                <w:rFonts w:ascii="Calibri" w:eastAsia="Calibri" w:hAnsi="Calibri" w:cs="Calibri"/>
              </w:rPr>
              <w:t>The law does not make explicit difference between national and non-national child victims, but it does not even clearly state if relevant provisions would be applied to non-nationals.</w:t>
            </w:r>
          </w:p>
          <w:p w14:paraId="29E08653" w14:textId="77777777" w:rsidR="008207BF" w:rsidRDefault="008207BF">
            <w:pPr>
              <w:widowControl w:val="0"/>
              <w:spacing w:line="240" w:lineRule="auto"/>
              <w:rPr>
                <w:rFonts w:ascii="Calibri" w:eastAsia="Calibri" w:hAnsi="Calibri" w:cs="Calibri"/>
              </w:rPr>
            </w:pPr>
          </w:p>
          <w:p w14:paraId="258DEA6E" w14:textId="2BF98C07" w:rsidR="008207BF" w:rsidRDefault="006D5DFB">
            <w:pPr>
              <w:widowControl w:val="0"/>
              <w:spacing w:line="240" w:lineRule="auto"/>
              <w:rPr>
                <w:rFonts w:ascii="Calibri" w:eastAsia="Calibri" w:hAnsi="Calibri" w:cs="Calibri"/>
              </w:rPr>
            </w:pPr>
            <w:r>
              <w:rPr>
                <w:rFonts w:ascii="Calibri" w:eastAsia="Calibri" w:hAnsi="Calibri" w:cs="Calibri"/>
              </w:rPr>
              <w:t>The Law of the Child Act (Tanzania) provides that proceedings in Juvenile courts shall be held in camera and in an informal manner in the presence of a social welfare officer and parent/guardian/next of kin (Section 99)</w:t>
            </w:r>
            <w:r w:rsidR="00E56FB0">
              <w:rPr>
                <w:rFonts w:ascii="Calibri" w:eastAsia="Calibri" w:hAnsi="Calibri" w:cs="Calibri"/>
              </w:rPr>
              <w:t xml:space="preserve"> as further elaborated in </w:t>
            </w:r>
            <w:proofErr w:type="gramStart"/>
            <w:r w:rsidR="00E56FB0">
              <w:rPr>
                <w:rFonts w:ascii="Calibri" w:eastAsia="Calibri" w:hAnsi="Calibri" w:cs="Calibri"/>
              </w:rPr>
              <w:lastRenderedPageBreak/>
              <w:t>details</w:t>
            </w:r>
            <w:proofErr w:type="gramEnd"/>
            <w:r w:rsidR="00E56FB0">
              <w:rPr>
                <w:rFonts w:ascii="Calibri" w:eastAsia="Calibri" w:hAnsi="Calibri" w:cs="Calibri"/>
              </w:rPr>
              <w:t xml:space="preserve"> in the Juvenile Court Procedure</w:t>
            </w:r>
            <w:r w:rsidR="00301E93">
              <w:rPr>
                <w:rFonts w:ascii="Calibri" w:eastAsia="Calibri" w:hAnsi="Calibri" w:cs="Calibri"/>
              </w:rPr>
              <w:t>.</w:t>
            </w:r>
            <w:r>
              <w:rPr>
                <w:rFonts w:ascii="Calibri" w:eastAsia="Calibri" w:hAnsi="Calibri" w:cs="Calibri"/>
              </w:rPr>
              <w:t xml:space="preserve"> The law</w:t>
            </w:r>
            <w:r w:rsidR="00E56FB0">
              <w:rPr>
                <w:rFonts w:ascii="Calibri" w:eastAsia="Calibri" w:hAnsi="Calibri" w:cs="Calibri"/>
              </w:rPr>
              <w:t xml:space="preserve"> does not explicitly indicate whether such provisions apply to non-national child victims.</w:t>
            </w:r>
          </w:p>
          <w:p w14:paraId="5067545A" w14:textId="77777777" w:rsidR="00CE18D4" w:rsidRDefault="00CE18D4">
            <w:pPr>
              <w:widowControl w:val="0"/>
              <w:spacing w:line="240" w:lineRule="auto"/>
              <w:rPr>
                <w:rFonts w:ascii="Calibri" w:eastAsia="Calibri" w:hAnsi="Calibri" w:cs="Calibri"/>
              </w:rPr>
            </w:pPr>
          </w:p>
          <w:p w14:paraId="271BEB18" w14:textId="77777777" w:rsidR="00CE18D4" w:rsidRDefault="00CE18D4">
            <w:pPr>
              <w:widowControl w:val="0"/>
              <w:spacing w:line="240" w:lineRule="auto"/>
              <w:rPr>
                <w:rFonts w:ascii="Calibri" w:eastAsia="Calibri" w:hAnsi="Calibri" w:cs="Calibri"/>
              </w:rPr>
            </w:pPr>
            <w:r>
              <w:rPr>
                <w:rFonts w:ascii="Calibri" w:eastAsia="Calibri" w:hAnsi="Calibri" w:cs="Calibri"/>
              </w:rPr>
              <w:t>A Child Advocacy Center does not exist in the country.</w:t>
            </w:r>
          </w:p>
        </w:tc>
      </w:tr>
      <w:tr w:rsidR="008207BF" w14:paraId="3092B3B8" w14:textId="77777777" w:rsidTr="00663466">
        <w:tc>
          <w:tcPr>
            <w:tcW w:w="425" w:type="dxa"/>
            <w:shd w:val="clear" w:color="auto" w:fill="auto"/>
            <w:tcMar>
              <w:top w:w="100" w:type="dxa"/>
              <w:left w:w="100" w:type="dxa"/>
              <w:bottom w:w="100" w:type="dxa"/>
              <w:right w:w="100" w:type="dxa"/>
            </w:tcMar>
          </w:tcPr>
          <w:p w14:paraId="070AB148" w14:textId="77777777" w:rsidR="008207BF" w:rsidRDefault="006D5DFB">
            <w:pPr>
              <w:widowControl w:val="0"/>
              <w:spacing w:line="240" w:lineRule="auto"/>
              <w:rPr>
                <w:rFonts w:ascii="Calibri" w:eastAsia="Calibri" w:hAnsi="Calibri" w:cs="Calibri"/>
              </w:rPr>
            </w:pPr>
            <w:r>
              <w:rPr>
                <w:rFonts w:ascii="Calibri" w:eastAsia="Calibri" w:hAnsi="Calibri" w:cs="Calibri"/>
              </w:rPr>
              <w:lastRenderedPageBreak/>
              <w:t>21.</w:t>
            </w:r>
          </w:p>
        </w:tc>
        <w:tc>
          <w:tcPr>
            <w:tcW w:w="4107" w:type="dxa"/>
            <w:shd w:val="clear" w:color="auto" w:fill="auto"/>
            <w:tcMar>
              <w:top w:w="100" w:type="dxa"/>
              <w:left w:w="100" w:type="dxa"/>
              <w:bottom w:w="100" w:type="dxa"/>
              <w:right w:w="100" w:type="dxa"/>
            </w:tcMar>
          </w:tcPr>
          <w:p w14:paraId="403FC53D" w14:textId="77777777" w:rsidR="008207BF" w:rsidRDefault="00CE18D4">
            <w:pPr>
              <w:spacing w:line="240" w:lineRule="auto"/>
              <w:rPr>
                <w:rFonts w:ascii="Calibri" w:eastAsia="Calibri" w:hAnsi="Calibri" w:cs="Calibr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564" w:type="dxa"/>
            <w:shd w:val="clear" w:color="auto" w:fill="auto"/>
            <w:tcMar>
              <w:top w:w="100" w:type="dxa"/>
              <w:left w:w="100" w:type="dxa"/>
              <w:bottom w:w="100" w:type="dxa"/>
              <w:right w:w="100" w:type="dxa"/>
            </w:tcMar>
          </w:tcPr>
          <w:p w14:paraId="697E83D5" w14:textId="77777777" w:rsidR="008207BF" w:rsidRDefault="006D5DFB" w:rsidP="00CE18D4">
            <w:pPr>
              <w:widowControl w:val="0"/>
              <w:spacing w:line="240" w:lineRule="auto"/>
              <w:rPr>
                <w:rFonts w:ascii="Calibri" w:eastAsia="Calibri" w:hAnsi="Calibri" w:cs="Calibri"/>
              </w:rPr>
            </w:pPr>
            <w:r>
              <w:rPr>
                <w:rFonts w:ascii="Calibri" w:eastAsia="Calibri" w:hAnsi="Calibri" w:cs="Calibri"/>
              </w:rPr>
              <w:t>No</w:t>
            </w:r>
          </w:p>
        </w:tc>
        <w:tc>
          <w:tcPr>
            <w:tcW w:w="4101" w:type="dxa"/>
            <w:shd w:val="clear" w:color="auto" w:fill="auto"/>
            <w:tcMar>
              <w:top w:w="100" w:type="dxa"/>
              <w:left w:w="100" w:type="dxa"/>
              <w:bottom w:w="100" w:type="dxa"/>
              <w:right w:w="100" w:type="dxa"/>
            </w:tcMar>
          </w:tcPr>
          <w:p w14:paraId="359477F1"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In Mainland Tanzania and Zanzibar, the national legislation does not provide for specific </w:t>
            </w:r>
            <w:proofErr w:type="spellStart"/>
            <w:r>
              <w:rPr>
                <w:rFonts w:ascii="Calibri" w:eastAsia="Calibri" w:hAnsi="Calibri" w:cs="Calibri"/>
              </w:rPr>
              <w:t>programmes</w:t>
            </w:r>
            <w:proofErr w:type="spellEnd"/>
            <w:r>
              <w:rPr>
                <w:rFonts w:ascii="Calibri" w:eastAsia="Calibri" w:hAnsi="Calibri" w:cs="Calibri"/>
              </w:rPr>
              <w:t xml:space="preserve"> for support and reintegration for child victims.</w:t>
            </w:r>
          </w:p>
          <w:p w14:paraId="1BCA322B" w14:textId="77777777" w:rsidR="008207BF" w:rsidRDefault="008207BF">
            <w:pPr>
              <w:widowControl w:val="0"/>
              <w:spacing w:line="240" w:lineRule="auto"/>
              <w:rPr>
                <w:rFonts w:ascii="Calibri" w:eastAsia="Calibri" w:hAnsi="Calibri" w:cs="Calibri"/>
              </w:rPr>
            </w:pPr>
          </w:p>
          <w:p w14:paraId="36F35864" w14:textId="77777777" w:rsidR="008207BF" w:rsidRDefault="006D5DFB">
            <w:pPr>
              <w:widowControl w:val="0"/>
              <w:spacing w:line="240" w:lineRule="auto"/>
              <w:rPr>
                <w:rFonts w:ascii="Calibri" w:eastAsia="Calibri" w:hAnsi="Calibri" w:cs="Calibri"/>
              </w:rPr>
            </w:pPr>
            <w:r>
              <w:rPr>
                <w:rFonts w:ascii="Calibri" w:eastAsia="Calibri" w:hAnsi="Calibri" w:cs="Calibri"/>
              </w:rPr>
              <w:t xml:space="preserve">The Anti-Trafficking in Persons Act states that the Government shall establish and coordinate preventive, protective and rehabilitative </w:t>
            </w:r>
            <w:proofErr w:type="spellStart"/>
            <w:r>
              <w:rPr>
                <w:rFonts w:ascii="Calibri" w:eastAsia="Calibri" w:hAnsi="Calibri" w:cs="Calibri"/>
              </w:rPr>
              <w:t>programmes</w:t>
            </w:r>
            <w:proofErr w:type="spellEnd"/>
            <w:r>
              <w:rPr>
                <w:rFonts w:ascii="Calibri" w:eastAsia="Calibri" w:hAnsi="Calibri" w:cs="Calibri"/>
              </w:rPr>
              <w:t xml:space="preserve"> for victims (Section 24). In addition, Section 17 specifies that the best interest of the child shall be paramount in any assistance given to rehabilitation, counsel or re-integration of a child victim of trafficking.</w:t>
            </w:r>
          </w:p>
        </w:tc>
      </w:tr>
      <w:tr w:rsidR="008207BF" w14:paraId="5BE704B5" w14:textId="77777777" w:rsidTr="00663466">
        <w:tc>
          <w:tcPr>
            <w:tcW w:w="425" w:type="dxa"/>
            <w:shd w:val="clear" w:color="auto" w:fill="auto"/>
            <w:tcMar>
              <w:top w:w="100" w:type="dxa"/>
              <w:left w:w="100" w:type="dxa"/>
              <w:bottom w:w="100" w:type="dxa"/>
              <w:right w:w="100" w:type="dxa"/>
            </w:tcMar>
          </w:tcPr>
          <w:p w14:paraId="070566F3" w14:textId="77777777" w:rsidR="008207BF" w:rsidRDefault="006D5DFB">
            <w:pPr>
              <w:widowControl w:val="0"/>
              <w:spacing w:line="240" w:lineRule="auto"/>
              <w:rPr>
                <w:rFonts w:ascii="Calibri" w:eastAsia="Calibri" w:hAnsi="Calibri" w:cs="Calibri"/>
              </w:rPr>
            </w:pPr>
            <w:r>
              <w:rPr>
                <w:rFonts w:ascii="Calibri" w:eastAsia="Calibri" w:hAnsi="Calibri" w:cs="Calibri"/>
              </w:rPr>
              <w:t>22.</w:t>
            </w:r>
          </w:p>
        </w:tc>
        <w:tc>
          <w:tcPr>
            <w:tcW w:w="4107" w:type="dxa"/>
            <w:shd w:val="clear" w:color="auto" w:fill="auto"/>
            <w:tcMar>
              <w:top w:w="100" w:type="dxa"/>
              <w:left w:w="100" w:type="dxa"/>
              <w:bottom w:w="100" w:type="dxa"/>
              <w:right w:w="100" w:type="dxa"/>
            </w:tcMar>
          </w:tcPr>
          <w:p w14:paraId="754B283B" w14:textId="77777777" w:rsidR="008207BF" w:rsidRDefault="00CE18D4">
            <w:pPr>
              <w:spacing w:line="240" w:lineRule="auto"/>
              <w:rPr>
                <w:rFonts w:ascii="Calibri" w:eastAsia="Calibri" w:hAnsi="Calibri" w:cs="Calibr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w:t>
            </w:r>
            <w:proofErr w:type="gramStart"/>
            <w:r w:rsidRPr="003F4A91">
              <w:rPr>
                <w:rFonts w:ascii="Calibri" w:eastAsia="Calibri" w:hAnsi="Calibri" w:cs="Calibri"/>
              </w:rPr>
              <w:t>services, and</w:t>
            </w:r>
            <w:proofErr w:type="gramEnd"/>
            <w:r w:rsidRPr="003F4A91">
              <w:rPr>
                <w:rFonts w:ascii="Calibri" w:eastAsia="Calibri" w:hAnsi="Calibri" w:cs="Calibri"/>
              </w:rPr>
              <w:t xml:space="preserve"> helps to overcome reluctance to report sexual exploitation of children.</w:t>
            </w:r>
          </w:p>
        </w:tc>
        <w:tc>
          <w:tcPr>
            <w:tcW w:w="1564" w:type="dxa"/>
            <w:shd w:val="clear" w:color="auto" w:fill="auto"/>
            <w:tcMar>
              <w:top w:w="100" w:type="dxa"/>
              <w:left w:w="100" w:type="dxa"/>
              <w:bottom w:w="100" w:type="dxa"/>
              <w:right w:w="100" w:type="dxa"/>
            </w:tcMar>
          </w:tcPr>
          <w:p w14:paraId="5F5342DD" w14:textId="77777777" w:rsidR="008207BF" w:rsidRDefault="006D5DFB">
            <w:pPr>
              <w:widowControl w:val="0"/>
              <w:spacing w:line="240" w:lineRule="auto"/>
              <w:rPr>
                <w:rFonts w:ascii="Calibri" w:eastAsia="Calibri" w:hAnsi="Calibri" w:cs="Calibri"/>
              </w:rPr>
            </w:pPr>
            <w:r>
              <w:rPr>
                <w:rFonts w:ascii="Calibri" w:eastAsia="Calibri" w:hAnsi="Calibri" w:cs="Calibri"/>
              </w:rPr>
              <w:t>Yes</w:t>
            </w:r>
          </w:p>
        </w:tc>
        <w:tc>
          <w:tcPr>
            <w:tcW w:w="4101" w:type="dxa"/>
            <w:shd w:val="clear" w:color="auto" w:fill="auto"/>
            <w:tcMar>
              <w:top w:w="100" w:type="dxa"/>
              <w:left w:w="100" w:type="dxa"/>
              <w:bottom w:w="100" w:type="dxa"/>
              <w:right w:w="100" w:type="dxa"/>
            </w:tcMar>
          </w:tcPr>
          <w:p w14:paraId="1838F3A0" w14:textId="77777777" w:rsidR="008207BF" w:rsidRDefault="006D5DFB">
            <w:pPr>
              <w:widowControl w:val="0"/>
              <w:spacing w:line="240" w:lineRule="auto"/>
              <w:rPr>
                <w:rFonts w:ascii="Calibri" w:eastAsia="Calibri" w:hAnsi="Calibri" w:cs="Calibri"/>
              </w:rPr>
            </w:pPr>
            <w:r>
              <w:rPr>
                <w:rFonts w:ascii="Calibri" w:eastAsia="Calibri" w:hAnsi="Calibri" w:cs="Calibri"/>
              </w:rPr>
              <w:t>A national Child Helpline (116) – a toll-free service is available across all networks in Tanzania mainland and Zanzibar. The service is a lifeline for children who are suffering from or vulnerable, to report violence and abuse or seek information – as well as family and community members who call the helpline to report children at risk.</w:t>
            </w:r>
          </w:p>
        </w:tc>
      </w:tr>
      <w:tr w:rsidR="00CE18D4" w14:paraId="51FFFB02" w14:textId="77777777" w:rsidTr="00663466">
        <w:tc>
          <w:tcPr>
            <w:tcW w:w="425" w:type="dxa"/>
            <w:shd w:val="clear" w:color="auto" w:fill="auto"/>
            <w:tcMar>
              <w:top w:w="100" w:type="dxa"/>
              <w:left w:w="100" w:type="dxa"/>
              <w:bottom w:w="100" w:type="dxa"/>
              <w:right w:w="100" w:type="dxa"/>
            </w:tcMar>
          </w:tcPr>
          <w:p w14:paraId="48AC8DD0"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23.</w:t>
            </w:r>
          </w:p>
        </w:tc>
        <w:tc>
          <w:tcPr>
            <w:tcW w:w="4107" w:type="dxa"/>
            <w:shd w:val="clear" w:color="auto" w:fill="auto"/>
            <w:tcMar>
              <w:top w:w="100" w:type="dxa"/>
              <w:left w:w="100" w:type="dxa"/>
              <w:bottom w:w="100" w:type="dxa"/>
              <w:right w:w="100" w:type="dxa"/>
            </w:tcMar>
          </w:tcPr>
          <w:p w14:paraId="1EC93A48" w14:textId="77777777" w:rsidR="00CE18D4" w:rsidRDefault="00CE18D4" w:rsidP="00CE18D4">
            <w:pPr>
              <w:spacing w:line="240" w:lineRule="auto"/>
              <w:rPr>
                <w:rFonts w:ascii="Calibri" w:eastAsia="Calibri" w:hAnsi="Calibri" w:cs="Calibr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preservation laws,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r>
              <w:rPr>
                <w:rFonts w:ascii="Calibri" w:eastAsia="Calibri" w:hAnsi="Calibri" w:cs="Calibri"/>
              </w:rPr>
              <w:t>.</w:t>
            </w:r>
          </w:p>
        </w:tc>
        <w:tc>
          <w:tcPr>
            <w:tcW w:w="1564" w:type="dxa"/>
            <w:shd w:val="clear" w:color="auto" w:fill="auto"/>
            <w:tcMar>
              <w:top w:w="100" w:type="dxa"/>
              <w:left w:w="100" w:type="dxa"/>
              <w:bottom w:w="100" w:type="dxa"/>
              <w:right w:w="100" w:type="dxa"/>
            </w:tcMar>
          </w:tcPr>
          <w:p w14:paraId="28CDAE34" w14:textId="77777777" w:rsidR="00CE18D4" w:rsidRDefault="002C05D3" w:rsidP="00CE18D4">
            <w:pPr>
              <w:widowControl w:val="0"/>
              <w:spacing w:line="240" w:lineRule="auto"/>
              <w:rPr>
                <w:rFonts w:ascii="Calibri" w:eastAsia="Calibri" w:hAnsi="Calibri" w:cs="Calibri"/>
              </w:rPr>
            </w:pPr>
            <w:r>
              <w:rPr>
                <w:rFonts w:ascii="Calibri" w:eastAsia="Calibri" w:hAnsi="Calibri" w:cs="Calibri"/>
              </w:rPr>
              <w:t>Yes</w:t>
            </w:r>
          </w:p>
        </w:tc>
        <w:tc>
          <w:tcPr>
            <w:tcW w:w="4101" w:type="dxa"/>
            <w:shd w:val="clear" w:color="auto" w:fill="auto"/>
            <w:tcMar>
              <w:top w:w="100" w:type="dxa"/>
              <w:left w:w="100" w:type="dxa"/>
              <w:bottom w:w="100" w:type="dxa"/>
              <w:right w:w="100" w:type="dxa"/>
            </w:tcMar>
          </w:tcPr>
          <w:p w14:paraId="75A0D6C1"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Section 33 of the Cybercrimes Act stipulates that an order can be issued to require a person in control of a device or computer data to preserve the device or computer data for a period not exceeding fourteen days.</w:t>
            </w:r>
          </w:p>
          <w:p w14:paraId="365BB076" w14:textId="77777777" w:rsidR="00CE18D4" w:rsidRDefault="00CE18D4" w:rsidP="00CE18D4">
            <w:pPr>
              <w:widowControl w:val="0"/>
              <w:spacing w:line="240" w:lineRule="auto"/>
              <w:rPr>
                <w:rFonts w:ascii="Calibri" w:eastAsia="Calibri" w:hAnsi="Calibri" w:cs="Calibri"/>
              </w:rPr>
            </w:pPr>
          </w:p>
          <w:p w14:paraId="768D6C91" w14:textId="77777777" w:rsidR="00CE18D4" w:rsidRDefault="00CE18D4" w:rsidP="00CE18D4">
            <w:pPr>
              <w:widowControl w:val="0"/>
              <w:spacing w:line="240" w:lineRule="auto"/>
              <w:rPr>
                <w:rFonts w:ascii="Calibri" w:eastAsia="Calibri" w:hAnsi="Calibri" w:cs="Calibri"/>
                <w:i/>
              </w:rPr>
            </w:pPr>
            <w:r>
              <w:rPr>
                <w:rFonts w:ascii="Calibri" w:eastAsia="Calibri" w:hAnsi="Calibri" w:cs="Calibri"/>
              </w:rPr>
              <w:t>Section 34 establishes that: “</w:t>
            </w:r>
            <w:r>
              <w:rPr>
                <w:rFonts w:ascii="Calibri" w:eastAsia="Calibri" w:hAnsi="Calibri" w:cs="Calibri"/>
                <w:i/>
              </w:rPr>
              <w:t>Where there is a reasonable ground that a computer data is required for the purpose of investigation, a police officer in charge of a police station or a law enforcement officer of a similar rank may issue an order to any person in possession of the data for:</w:t>
            </w:r>
          </w:p>
          <w:p w14:paraId="2A8ADE61" w14:textId="77777777" w:rsidR="00CE18D4" w:rsidRDefault="00CE18D4" w:rsidP="00CE18D4">
            <w:pPr>
              <w:widowControl w:val="0"/>
              <w:spacing w:line="240" w:lineRule="auto"/>
              <w:rPr>
                <w:rFonts w:ascii="Calibri" w:eastAsia="Calibri" w:hAnsi="Calibri" w:cs="Calibri"/>
                <w:i/>
              </w:rPr>
            </w:pPr>
            <w:r>
              <w:rPr>
                <w:rFonts w:ascii="Calibri" w:eastAsia="Calibri" w:hAnsi="Calibri" w:cs="Calibri"/>
                <w:i/>
              </w:rPr>
              <w:t>(a) disclosure, collection or recording of the traffic data associated with a specified communication during a specified period; or</w:t>
            </w:r>
          </w:p>
          <w:p w14:paraId="2C81F1B4"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i/>
              </w:rPr>
              <w:lastRenderedPageBreak/>
              <w:t>(b) permitting and assisting the law enforcement officer to collect or record that data</w:t>
            </w:r>
            <w:r>
              <w:rPr>
                <w:rFonts w:ascii="Calibri" w:eastAsia="Calibri" w:hAnsi="Calibri" w:cs="Calibri"/>
              </w:rPr>
              <w:t xml:space="preserve">.” </w:t>
            </w:r>
          </w:p>
          <w:p w14:paraId="10223E4A"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The section defines, “traffic data” as: “(a) information relating to communication by means of a computer system; (b) the information generated by computer system that is part of the chain of communication; and (c) information that shows the communication’s origin, destination, route, time, size, duration or the type of underlying service.”</w:t>
            </w:r>
          </w:p>
          <w:p w14:paraId="0CBC63B2" w14:textId="77777777" w:rsidR="00CE18D4" w:rsidRDefault="00CE18D4" w:rsidP="00CE18D4">
            <w:pPr>
              <w:widowControl w:val="0"/>
              <w:spacing w:line="240" w:lineRule="auto"/>
              <w:rPr>
                <w:rFonts w:ascii="Calibri" w:eastAsia="Calibri" w:hAnsi="Calibri" w:cs="Calibri"/>
              </w:rPr>
            </w:pPr>
          </w:p>
          <w:p w14:paraId="324949BB"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In addition, Section 35 states that if the content of an electronic communication is required for the purposes of investigation, an order may be issued to collect, record, permit or assist the relevant authority to collect or record content data associated with specified communications transmitted by means of a computer system, or to collect or record the computer data through technical means.</w:t>
            </w:r>
          </w:p>
          <w:p w14:paraId="409E48E6" w14:textId="77777777" w:rsidR="00CE18D4" w:rsidRDefault="00CE18D4" w:rsidP="00CE18D4">
            <w:pPr>
              <w:widowControl w:val="0"/>
              <w:spacing w:line="240" w:lineRule="auto"/>
              <w:rPr>
                <w:rFonts w:ascii="Calibri" w:eastAsia="Calibri" w:hAnsi="Calibri" w:cs="Calibri"/>
              </w:rPr>
            </w:pPr>
          </w:p>
          <w:p w14:paraId="135F81B7"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Section 3 defines “electronic communication” as: “any transfer of a sign, signal or computer data of any nature transmitted in whole or in part by a wire, radio, electromagnetic, photo electronic, photo optical system or in any other similar form”; “Computer data” as: any representation of facts, concepts, information or instructions, in a form suitable for processing in a computer system, including a program suitable to cause a computer system to perform a function; and “Devices” as: “(a) a computer program, code, software or application; (b) component of computer system such as graphic card, memory card, chip or processor; (c) computer storage component; (d) input and output devices”.</w:t>
            </w:r>
          </w:p>
        </w:tc>
      </w:tr>
      <w:tr w:rsidR="00CE18D4" w14:paraId="6B4A7F82" w14:textId="77777777" w:rsidTr="00663466">
        <w:tc>
          <w:tcPr>
            <w:tcW w:w="425" w:type="dxa"/>
            <w:shd w:val="clear" w:color="auto" w:fill="auto"/>
            <w:tcMar>
              <w:top w:w="100" w:type="dxa"/>
              <w:left w:w="100" w:type="dxa"/>
              <w:bottom w:w="100" w:type="dxa"/>
              <w:right w:w="100" w:type="dxa"/>
            </w:tcMar>
          </w:tcPr>
          <w:p w14:paraId="644D5809"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lastRenderedPageBreak/>
              <w:t>24.</w:t>
            </w:r>
          </w:p>
          <w:p w14:paraId="06374915" w14:textId="77777777" w:rsidR="00CE18D4" w:rsidRDefault="00CE18D4" w:rsidP="00CE18D4">
            <w:pPr>
              <w:widowControl w:val="0"/>
              <w:spacing w:line="240" w:lineRule="auto"/>
              <w:rPr>
                <w:rFonts w:ascii="Calibri" w:eastAsia="Calibri" w:hAnsi="Calibri" w:cs="Calibri"/>
              </w:rPr>
            </w:pPr>
          </w:p>
        </w:tc>
        <w:tc>
          <w:tcPr>
            <w:tcW w:w="4107" w:type="dxa"/>
            <w:shd w:val="clear" w:color="auto" w:fill="auto"/>
            <w:tcMar>
              <w:top w:w="100" w:type="dxa"/>
              <w:left w:w="100" w:type="dxa"/>
              <w:bottom w:w="100" w:type="dxa"/>
              <w:right w:w="100" w:type="dxa"/>
            </w:tcMar>
          </w:tcPr>
          <w:p w14:paraId="11FB6F1E" w14:textId="77777777" w:rsidR="00CE18D4" w:rsidRDefault="002C05D3" w:rsidP="00CE18D4">
            <w:pPr>
              <w:spacing w:line="240" w:lineRule="auto"/>
              <w:rPr>
                <w:rFonts w:ascii="Calibri" w:eastAsia="Calibri" w:hAnsi="Calibri" w:cs="Calibri"/>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and/or through state-managed funds.</w:t>
            </w:r>
          </w:p>
        </w:tc>
        <w:tc>
          <w:tcPr>
            <w:tcW w:w="1564" w:type="dxa"/>
            <w:shd w:val="clear" w:color="auto" w:fill="auto"/>
            <w:tcMar>
              <w:top w:w="100" w:type="dxa"/>
              <w:left w:w="100" w:type="dxa"/>
              <w:bottom w:w="100" w:type="dxa"/>
              <w:right w:w="100" w:type="dxa"/>
            </w:tcMar>
          </w:tcPr>
          <w:p w14:paraId="75E2861F"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Yes*</w:t>
            </w:r>
          </w:p>
        </w:tc>
        <w:tc>
          <w:tcPr>
            <w:tcW w:w="4101" w:type="dxa"/>
            <w:shd w:val="clear" w:color="auto" w:fill="auto"/>
            <w:tcMar>
              <w:top w:w="100" w:type="dxa"/>
              <w:left w:w="100" w:type="dxa"/>
              <w:bottom w:w="100" w:type="dxa"/>
              <w:right w:w="100" w:type="dxa"/>
            </w:tcMar>
          </w:tcPr>
          <w:p w14:paraId="0E404442" w14:textId="77777777" w:rsidR="00CE18D4" w:rsidRDefault="00CE18D4" w:rsidP="00CE18D4">
            <w:pPr>
              <w:widowControl w:val="0"/>
              <w:spacing w:line="240" w:lineRule="auto"/>
              <w:rPr>
                <w:rFonts w:ascii="Calibri" w:eastAsia="Calibri" w:hAnsi="Calibri" w:cs="Calibri"/>
              </w:rPr>
            </w:pPr>
            <w:bookmarkStart w:id="1" w:name="_heading=h.gjdgxs" w:colFirst="0" w:colLast="0"/>
            <w:bookmarkEnd w:id="1"/>
            <w:r>
              <w:rPr>
                <w:rFonts w:ascii="Calibri" w:eastAsia="Calibri" w:hAnsi="Calibri" w:cs="Calibri"/>
              </w:rPr>
              <w:t>The Penal Code of Tanzania (Section 31) and the Criminal Procedure Act of Zanzibar (Section 14) establish the possibility for victims to seek compensation.</w:t>
            </w:r>
          </w:p>
          <w:p w14:paraId="52874828" w14:textId="77777777" w:rsidR="00CE18D4" w:rsidRDefault="00CE18D4" w:rsidP="00CE18D4">
            <w:pPr>
              <w:widowControl w:val="0"/>
              <w:spacing w:line="240" w:lineRule="auto"/>
              <w:rPr>
                <w:rFonts w:ascii="Calibri" w:eastAsia="Calibri" w:hAnsi="Calibri" w:cs="Calibri"/>
              </w:rPr>
            </w:pPr>
          </w:p>
          <w:p w14:paraId="2AE7F881"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 xml:space="preserve">The Cybercrimes Act establishes the possibility for victims to seek compensation (Section 48). The law does not make </w:t>
            </w:r>
            <w:r>
              <w:rPr>
                <w:rFonts w:ascii="Calibri" w:eastAsia="Calibri" w:hAnsi="Calibri" w:cs="Calibri"/>
              </w:rPr>
              <w:lastRenderedPageBreak/>
              <w:t>explicit difference between national and non-national child victims, but it does not even clearly state if relevant provisions would be applied to non-nationals.</w:t>
            </w:r>
          </w:p>
          <w:p w14:paraId="20353BC4" w14:textId="77777777" w:rsidR="00CE18D4" w:rsidRDefault="00CE18D4" w:rsidP="00CE18D4">
            <w:pPr>
              <w:widowControl w:val="0"/>
              <w:spacing w:line="240" w:lineRule="auto"/>
              <w:rPr>
                <w:rFonts w:ascii="Calibri" w:eastAsia="Calibri" w:hAnsi="Calibri" w:cs="Calibri"/>
              </w:rPr>
            </w:pPr>
          </w:p>
          <w:p w14:paraId="35428BF2" w14:textId="77777777" w:rsidR="00CE18D4" w:rsidRDefault="00CE18D4" w:rsidP="00CE18D4">
            <w:pPr>
              <w:widowControl w:val="0"/>
              <w:spacing w:line="240" w:lineRule="auto"/>
              <w:rPr>
                <w:rFonts w:ascii="Calibri" w:eastAsia="Calibri" w:hAnsi="Calibri" w:cs="Calibri"/>
              </w:rPr>
            </w:pPr>
            <w:r>
              <w:rPr>
                <w:rFonts w:ascii="Calibri" w:eastAsia="Calibri" w:hAnsi="Calibri" w:cs="Calibri"/>
              </w:rPr>
              <w:t>The Anti-Trafficking in Persons Act establishes the possibility for victims to seek compensation (Section 15). The law does not make explicit difference between national and non-national child victims, but it does not even clearly state if relevant provisions would be applied to non-nationals. In addition, child victims of trafficking are eligible to seek compensation from a fund called the ‘Anti-Trafficking Fund’ (Section 27). It seems that non-national victims of OCSEA are also eligible to seek compensation through this fund (Section 27 (d)).</w:t>
            </w:r>
          </w:p>
          <w:p w14:paraId="54FF902A" w14:textId="77777777" w:rsidR="00CE18D4" w:rsidRDefault="00CE18D4" w:rsidP="00CE18D4">
            <w:pPr>
              <w:widowControl w:val="0"/>
              <w:spacing w:line="240" w:lineRule="auto"/>
              <w:rPr>
                <w:rFonts w:ascii="Calibri" w:eastAsia="Calibri" w:hAnsi="Calibri" w:cs="Calibri"/>
              </w:rPr>
            </w:pPr>
          </w:p>
        </w:tc>
      </w:tr>
    </w:tbl>
    <w:p w14:paraId="240A9FC8" w14:textId="2DCF303B" w:rsidR="008207BF" w:rsidRDefault="008207BF">
      <w:pPr>
        <w:widowControl w:val="0"/>
        <w:spacing w:line="240" w:lineRule="auto"/>
        <w:rPr>
          <w:rFonts w:ascii="Calibri" w:eastAsia="Calibri" w:hAnsi="Calibri" w:cs="Calibri"/>
          <w:highlight w:val="yellow"/>
        </w:rPr>
      </w:pPr>
    </w:p>
    <w:p w14:paraId="46A07161" w14:textId="77777777" w:rsidR="008207BF" w:rsidRDefault="006D5DFB" w:rsidP="007427B0">
      <w:pPr>
        <w:spacing w:line="240" w:lineRule="auto"/>
        <w:rPr>
          <w:rFonts w:ascii="Calibri" w:eastAsia="Calibri" w:hAnsi="Calibri" w:cs="Calibri"/>
          <w:b/>
        </w:rPr>
      </w:pPr>
      <w:r>
        <w:rPr>
          <w:rFonts w:ascii="Calibri" w:eastAsia="Calibri" w:hAnsi="Calibri" w:cs="Calibri"/>
          <w:b/>
        </w:rPr>
        <w:t>Tanzania - Legislation</w:t>
      </w:r>
    </w:p>
    <w:p w14:paraId="142A7926" w14:textId="77777777" w:rsidR="008207BF" w:rsidRDefault="008207BF">
      <w:pPr>
        <w:spacing w:line="240" w:lineRule="auto"/>
        <w:rPr>
          <w:rFonts w:ascii="Calibri" w:eastAsia="Calibri" w:hAnsi="Calibri" w:cs="Calibri"/>
        </w:rPr>
      </w:pPr>
    </w:p>
    <w:p w14:paraId="3C76514A" w14:textId="4793A3BC" w:rsidR="008207BF" w:rsidRDefault="007207E2">
      <w:pPr>
        <w:spacing w:line="240" w:lineRule="auto"/>
        <w:rPr>
          <w:rFonts w:ascii="Calibri" w:eastAsia="Calibri" w:hAnsi="Calibri" w:cs="Calibri"/>
        </w:rPr>
      </w:pPr>
      <w:hyperlink r:id="rId12" w:history="1">
        <w:r w:rsidR="00E56FB0" w:rsidRPr="00E56FB0">
          <w:rPr>
            <w:rStyle w:val="Hyperlink"/>
            <w:rFonts w:ascii="Calibri" w:eastAsia="Calibri" w:hAnsi="Calibri" w:cs="Calibri"/>
          </w:rPr>
          <w:t>The Cybercrimes Act</w:t>
        </w:r>
      </w:hyperlink>
    </w:p>
    <w:p w14:paraId="22195D59" w14:textId="77777777" w:rsidR="008207BF" w:rsidRDefault="008207BF">
      <w:pPr>
        <w:spacing w:line="240" w:lineRule="auto"/>
        <w:rPr>
          <w:rFonts w:ascii="Calibri" w:eastAsia="Calibri" w:hAnsi="Calibri" w:cs="Calibri"/>
        </w:rPr>
      </w:pPr>
    </w:p>
    <w:p w14:paraId="421EF487" w14:textId="54C598B0" w:rsidR="008207BF" w:rsidRDefault="007207E2">
      <w:pPr>
        <w:spacing w:line="240" w:lineRule="auto"/>
        <w:rPr>
          <w:rFonts w:ascii="Calibri" w:eastAsia="Calibri" w:hAnsi="Calibri" w:cs="Calibri"/>
        </w:rPr>
      </w:pPr>
      <w:hyperlink r:id="rId13" w:history="1">
        <w:r w:rsidR="006D5DFB" w:rsidRPr="00E56FB0">
          <w:rPr>
            <w:rStyle w:val="Hyperlink"/>
            <w:rFonts w:ascii="Calibri" w:eastAsia="Calibri" w:hAnsi="Calibri" w:cs="Calibri"/>
          </w:rPr>
          <w:t>The Anti-Trafficking in Per</w:t>
        </w:r>
        <w:r w:rsidR="00E56FB0" w:rsidRPr="00E56FB0">
          <w:rPr>
            <w:rStyle w:val="Hyperlink"/>
            <w:rFonts w:ascii="Calibri" w:eastAsia="Calibri" w:hAnsi="Calibri" w:cs="Calibri"/>
          </w:rPr>
          <w:t>sons Act (Tanzania &amp; Zanzibar)</w:t>
        </w:r>
      </w:hyperlink>
    </w:p>
    <w:p w14:paraId="3897A6AD" w14:textId="77777777" w:rsidR="008207BF" w:rsidRDefault="008207BF">
      <w:pPr>
        <w:spacing w:line="240" w:lineRule="auto"/>
        <w:rPr>
          <w:rFonts w:ascii="Calibri" w:eastAsia="Calibri" w:hAnsi="Calibri" w:cs="Calibri"/>
        </w:rPr>
      </w:pPr>
    </w:p>
    <w:p w14:paraId="2CE20733" w14:textId="1CC8E9B8" w:rsidR="008207BF" w:rsidRDefault="007207E2">
      <w:pPr>
        <w:spacing w:line="240" w:lineRule="auto"/>
        <w:rPr>
          <w:rFonts w:ascii="Calibri" w:eastAsia="Calibri" w:hAnsi="Calibri" w:cs="Calibri"/>
        </w:rPr>
      </w:pPr>
      <w:hyperlink r:id="rId14" w:history="1">
        <w:r w:rsidR="006D5DFB" w:rsidRPr="00937CD6">
          <w:rPr>
            <w:rStyle w:val="Hyperlink"/>
            <w:rFonts w:ascii="Calibri" w:eastAsia="Calibri" w:hAnsi="Calibri" w:cs="Calibri"/>
          </w:rPr>
          <w:t>The L</w:t>
        </w:r>
        <w:r w:rsidR="00937CD6" w:rsidRPr="00937CD6">
          <w:rPr>
            <w:rStyle w:val="Hyperlink"/>
            <w:rFonts w:ascii="Calibri" w:eastAsia="Calibri" w:hAnsi="Calibri" w:cs="Calibri"/>
          </w:rPr>
          <w:t>aw of the Child Act (Tanzania)</w:t>
        </w:r>
      </w:hyperlink>
    </w:p>
    <w:p w14:paraId="763B0CE3" w14:textId="77777777" w:rsidR="008207BF" w:rsidRDefault="008207BF">
      <w:pPr>
        <w:spacing w:line="240" w:lineRule="auto"/>
        <w:rPr>
          <w:rFonts w:ascii="Calibri" w:eastAsia="Calibri" w:hAnsi="Calibri" w:cs="Calibri"/>
        </w:rPr>
      </w:pPr>
    </w:p>
    <w:p w14:paraId="526A46BE" w14:textId="7697B48A" w:rsidR="008207BF" w:rsidRDefault="007207E2">
      <w:pPr>
        <w:spacing w:line="240" w:lineRule="auto"/>
        <w:rPr>
          <w:rFonts w:ascii="Calibri" w:eastAsia="Calibri" w:hAnsi="Calibri" w:cs="Calibri"/>
        </w:rPr>
      </w:pPr>
      <w:hyperlink r:id="rId15" w:history="1">
        <w:r w:rsidR="00937CD6" w:rsidRPr="00937CD6">
          <w:rPr>
            <w:rStyle w:val="Hyperlink"/>
            <w:rFonts w:ascii="Calibri" w:eastAsia="Calibri" w:hAnsi="Calibri" w:cs="Calibri"/>
          </w:rPr>
          <w:t>The Children’s Act (Zanzibar)</w:t>
        </w:r>
      </w:hyperlink>
    </w:p>
    <w:p w14:paraId="5228BE9D" w14:textId="77777777" w:rsidR="008207BF" w:rsidRDefault="008207BF">
      <w:pPr>
        <w:spacing w:line="240" w:lineRule="auto"/>
        <w:rPr>
          <w:rFonts w:ascii="Calibri" w:eastAsia="Calibri" w:hAnsi="Calibri" w:cs="Calibri"/>
        </w:rPr>
      </w:pPr>
    </w:p>
    <w:p w14:paraId="36DB41D6" w14:textId="5E238B7A" w:rsidR="008207BF" w:rsidRDefault="007207E2">
      <w:pPr>
        <w:spacing w:line="240" w:lineRule="auto"/>
        <w:rPr>
          <w:rFonts w:ascii="Calibri" w:eastAsia="Calibri" w:hAnsi="Calibri" w:cs="Calibri"/>
        </w:rPr>
      </w:pPr>
      <w:hyperlink r:id="rId16" w:history="1">
        <w:r w:rsidR="00937CD6" w:rsidRPr="00937CD6">
          <w:rPr>
            <w:rStyle w:val="Hyperlink"/>
            <w:rFonts w:ascii="Calibri" w:eastAsia="Calibri" w:hAnsi="Calibri" w:cs="Calibri"/>
          </w:rPr>
          <w:t>The Penal Code (Zanzibar)</w:t>
        </w:r>
      </w:hyperlink>
    </w:p>
    <w:p w14:paraId="3F03CC2C" w14:textId="77777777" w:rsidR="00937CD6" w:rsidRDefault="00937CD6">
      <w:pPr>
        <w:spacing w:line="240" w:lineRule="auto"/>
        <w:rPr>
          <w:rFonts w:ascii="Calibri" w:eastAsia="Calibri" w:hAnsi="Calibri" w:cs="Calibri"/>
        </w:rPr>
      </w:pPr>
    </w:p>
    <w:p w14:paraId="14797F71" w14:textId="3D6C32A9" w:rsidR="008207BF" w:rsidRDefault="007207E2">
      <w:pPr>
        <w:spacing w:line="240" w:lineRule="auto"/>
        <w:rPr>
          <w:rFonts w:ascii="Calibri" w:eastAsia="Calibri" w:hAnsi="Calibri" w:cs="Calibri"/>
        </w:rPr>
      </w:pPr>
      <w:hyperlink r:id="rId17" w:history="1">
        <w:r w:rsidR="006D5DFB" w:rsidRPr="00937CD6">
          <w:rPr>
            <w:rStyle w:val="Hyperlink"/>
            <w:rFonts w:ascii="Calibri" w:eastAsia="Calibri" w:hAnsi="Calibri" w:cs="Calibri"/>
          </w:rPr>
          <w:t>The Penal Code (Tanz</w:t>
        </w:r>
        <w:r w:rsidR="00937CD6" w:rsidRPr="00937CD6">
          <w:rPr>
            <w:rStyle w:val="Hyperlink"/>
            <w:rFonts w:ascii="Calibri" w:eastAsia="Calibri" w:hAnsi="Calibri" w:cs="Calibri"/>
          </w:rPr>
          <w:t>ania)</w:t>
        </w:r>
      </w:hyperlink>
    </w:p>
    <w:p w14:paraId="141ADD95" w14:textId="77777777" w:rsidR="008207BF" w:rsidRDefault="008207BF">
      <w:pPr>
        <w:spacing w:line="240" w:lineRule="auto"/>
        <w:rPr>
          <w:rFonts w:ascii="Calibri" w:eastAsia="Calibri" w:hAnsi="Calibri" w:cs="Calibri"/>
        </w:rPr>
      </w:pPr>
    </w:p>
    <w:p w14:paraId="65B35433" w14:textId="1CF09578" w:rsidR="008207BF" w:rsidRDefault="007207E2">
      <w:pPr>
        <w:spacing w:line="240" w:lineRule="auto"/>
        <w:rPr>
          <w:rFonts w:ascii="Calibri" w:eastAsia="Calibri" w:hAnsi="Calibri" w:cs="Calibri"/>
        </w:rPr>
      </w:pPr>
      <w:hyperlink r:id="rId18" w:history="1">
        <w:r w:rsidR="006D5DFB" w:rsidRPr="00937CD6">
          <w:rPr>
            <w:rStyle w:val="Hyperlink"/>
            <w:rFonts w:ascii="Calibri" w:eastAsia="Calibri" w:hAnsi="Calibri" w:cs="Calibri"/>
          </w:rPr>
          <w:t>The Sexual Offences</w:t>
        </w:r>
        <w:r w:rsidR="00937CD6" w:rsidRPr="00937CD6">
          <w:rPr>
            <w:rStyle w:val="Hyperlink"/>
            <w:rFonts w:ascii="Calibri" w:eastAsia="Calibri" w:hAnsi="Calibri" w:cs="Calibri"/>
          </w:rPr>
          <w:t xml:space="preserve"> Special Provisions (Tanzania)</w:t>
        </w:r>
      </w:hyperlink>
    </w:p>
    <w:p w14:paraId="2BB215C6" w14:textId="77777777" w:rsidR="008207BF" w:rsidRDefault="008207BF">
      <w:pPr>
        <w:spacing w:line="240" w:lineRule="auto"/>
        <w:rPr>
          <w:rFonts w:ascii="Calibri" w:eastAsia="Calibri" w:hAnsi="Calibri" w:cs="Calibri"/>
        </w:rPr>
      </w:pPr>
    </w:p>
    <w:p w14:paraId="69FA2053" w14:textId="3D8D3086" w:rsidR="008207BF" w:rsidRDefault="007207E2">
      <w:pPr>
        <w:spacing w:line="240" w:lineRule="auto"/>
        <w:rPr>
          <w:rFonts w:ascii="Calibri" w:eastAsia="Calibri" w:hAnsi="Calibri" w:cs="Calibri"/>
        </w:rPr>
      </w:pPr>
      <w:hyperlink r:id="rId19" w:history="1">
        <w:r w:rsidR="006D5DFB" w:rsidRPr="00937CD6">
          <w:rPr>
            <w:rStyle w:val="Hyperlink"/>
            <w:rFonts w:ascii="Calibri" w:eastAsia="Calibri" w:hAnsi="Calibri" w:cs="Calibri"/>
          </w:rPr>
          <w:t>The Cri</w:t>
        </w:r>
        <w:r w:rsidR="00937CD6" w:rsidRPr="00937CD6">
          <w:rPr>
            <w:rStyle w:val="Hyperlink"/>
            <w:rFonts w:ascii="Calibri" w:eastAsia="Calibri" w:hAnsi="Calibri" w:cs="Calibri"/>
          </w:rPr>
          <w:t>minal Procedure Act (Tanzania)</w:t>
        </w:r>
      </w:hyperlink>
    </w:p>
    <w:p w14:paraId="3BB6F05C" w14:textId="77777777" w:rsidR="008207BF" w:rsidRDefault="008207BF">
      <w:pPr>
        <w:spacing w:line="240" w:lineRule="auto"/>
        <w:rPr>
          <w:rFonts w:ascii="Calibri" w:eastAsia="Calibri" w:hAnsi="Calibri" w:cs="Calibri"/>
        </w:rPr>
      </w:pPr>
    </w:p>
    <w:p w14:paraId="742FDBF3" w14:textId="3A14FB08" w:rsidR="008207BF" w:rsidRDefault="007207E2">
      <w:pPr>
        <w:spacing w:line="240" w:lineRule="auto"/>
        <w:rPr>
          <w:rFonts w:ascii="Calibri" w:eastAsia="Calibri" w:hAnsi="Calibri" w:cs="Calibri"/>
        </w:rPr>
      </w:pPr>
      <w:hyperlink r:id="rId20" w:history="1">
        <w:r w:rsidR="006D5DFB" w:rsidRPr="00937CD6">
          <w:rPr>
            <w:rStyle w:val="Hyperlink"/>
            <w:rFonts w:ascii="Calibri" w:eastAsia="Calibri" w:hAnsi="Calibri" w:cs="Calibri"/>
          </w:rPr>
          <w:t>The Cr</w:t>
        </w:r>
        <w:r w:rsidR="00937CD6" w:rsidRPr="00937CD6">
          <w:rPr>
            <w:rStyle w:val="Hyperlink"/>
            <w:rFonts w:ascii="Calibri" w:eastAsia="Calibri" w:hAnsi="Calibri" w:cs="Calibri"/>
          </w:rPr>
          <w:t>iminal Procedure Act (Zanzibar)</w:t>
        </w:r>
      </w:hyperlink>
      <w:r w:rsidR="00937CD6">
        <w:rPr>
          <w:rFonts w:ascii="Calibri" w:eastAsia="Calibri" w:hAnsi="Calibri" w:cs="Calibri"/>
        </w:rPr>
        <w:t xml:space="preserve"> </w:t>
      </w:r>
    </w:p>
    <w:p w14:paraId="6B15F402" w14:textId="77777777" w:rsidR="008207BF" w:rsidRDefault="008207BF">
      <w:pPr>
        <w:spacing w:line="240" w:lineRule="auto"/>
        <w:rPr>
          <w:rFonts w:ascii="Calibri" w:eastAsia="Calibri" w:hAnsi="Calibri" w:cs="Calibri"/>
        </w:rPr>
      </w:pPr>
    </w:p>
    <w:p w14:paraId="443EDEF2" w14:textId="08EBB055" w:rsidR="008207BF" w:rsidRDefault="007207E2">
      <w:pPr>
        <w:spacing w:line="240" w:lineRule="auto"/>
        <w:rPr>
          <w:rFonts w:ascii="Calibri" w:eastAsia="Calibri" w:hAnsi="Calibri" w:cs="Calibri"/>
        </w:rPr>
      </w:pPr>
      <w:hyperlink r:id="rId21" w:history="1">
        <w:r w:rsidR="00937CD6" w:rsidRPr="00937CD6">
          <w:rPr>
            <w:rStyle w:val="Hyperlink"/>
            <w:rFonts w:ascii="Calibri" w:eastAsia="Calibri" w:hAnsi="Calibri" w:cs="Calibri"/>
          </w:rPr>
          <w:t>The Extradition Act</w:t>
        </w:r>
      </w:hyperlink>
    </w:p>
    <w:p w14:paraId="3AFBCB3F" w14:textId="77777777" w:rsidR="008207BF" w:rsidRDefault="008207BF">
      <w:pPr>
        <w:spacing w:line="240" w:lineRule="auto"/>
        <w:rPr>
          <w:rFonts w:ascii="Calibri" w:eastAsia="Calibri" w:hAnsi="Calibri" w:cs="Calibri"/>
        </w:rPr>
      </w:pPr>
    </w:p>
    <w:p w14:paraId="68B107DA" w14:textId="7ED19F83" w:rsidR="008207BF" w:rsidRDefault="007207E2">
      <w:pPr>
        <w:spacing w:line="240" w:lineRule="auto"/>
        <w:rPr>
          <w:rFonts w:ascii="Calibri" w:eastAsia="Calibri" w:hAnsi="Calibri" w:cs="Calibri"/>
        </w:rPr>
      </w:pPr>
      <w:hyperlink r:id="rId22" w:history="1">
        <w:r w:rsidR="00937CD6" w:rsidRPr="00937CD6">
          <w:rPr>
            <w:rStyle w:val="Hyperlink"/>
            <w:rFonts w:ascii="Calibri" w:eastAsia="Calibri" w:hAnsi="Calibri" w:cs="Calibri"/>
          </w:rPr>
          <w:t>The Immigration Act</w:t>
        </w:r>
      </w:hyperlink>
    </w:p>
    <w:sectPr w:rsidR="008207B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1B37"/>
    <w:multiLevelType w:val="multilevel"/>
    <w:tmpl w:val="A84E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7C2519"/>
    <w:multiLevelType w:val="multilevel"/>
    <w:tmpl w:val="D3B44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0D2D0F"/>
    <w:multiLevelType w:val="multilevel"/>
    <w:tmpl w:val="983A7BC6"/>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A4E7E94"/>
    <w:multiLevelType w:val="hybridMultilevel"/>
    <w:tmpl w:val="6ECC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D620A"/>
    <w:multiLevelType w:val="multilevel"/>
    <w:tmpl w:val="F0463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E215B4"/>
    <w:multiLevelType w:val="multilevel"/>
    <w:tmpl w:val="B5367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A74077"/>
    <w:multiLevelType w:val="multilevel"/>
    <w:tmpl w:val="AA96C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2505C3"/>
    <w:multiLevelType w:val="multilevel"/>
    <w:tmpl w:val="978A0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BF"/>
    <w:rsid w:val="0003572D"/>
    <w:rsid w:val="002C05D3"/>
    <w:rsid w:val="00301E93"/>
    <w:rsid w:val="00392AE7"/>
    <w:rsid w:val="00394952"/>
    <w:rsid w:val="004F7635"/>
    <w:rsid w:val="00526F67"/>
    <w:rsid w:val="00531964"/>
    <w:rsid w:val="005B4066"/>
    <w:rsid w:val="005C4C4E"/>
    <w:rsid w:val="00663466"/>
    <w:rsid w:val="006D5DFB"/>
    <w:rsid w:val="007207E2"/>
    <w:rsid w:val="0074252C"/>
    <w:rsid w:val="007427B0"/>
    <w:rsid w:val="008207BF"/>
    <w:rsid w:val="00866B61"/>
    <w:rsid w:val="008A4DFE"/>
    <w:rsid w:val="009234BE"/>
    <w:rsid w:val="00937CD6"/>
    <w:rsid w:val="00A17C8E"/>
    <w:rsid w:val="00B25705"/>
    <w:rsid w:val="00C43022"/>
    <w:rsid w:val="00CE18D4"/>
    <w:rsid w:val="00DC383D"/>
    <w:rsid w:val="00E035CD"/>
    <w:rsid w:val="00E56FB0"/>
    <w:rsid w:val="00FA2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4C09"/>
  <w15:docId w15:val="{94291FD3-33ED-486F-9F7C-E9B4AA99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D5ABB"/>
    <w:rPr>
      <w:sz w:val="16"/>
      <w:szCs w:val="16"/>
    </w:rPr>
  </w:style>
  <w:style w:type="paragraph" w:styleId="CommentText">
    <w:name w:val="annotation text"/>
    <w:basedOn w:val="Normal"/>
    <w:link w:val="CommentTextChar"/>
    <w:uiPriority w:val="99"/>
    <w:semiHidden/>
    <w:unhideWhenUsed/>
    <w:rsid w:val="004D5ABB"/>
    <w:pPr>
      <w:spacing w:line="240" w:lineRule="auto"/>
    </w:pPr>
    <w:rPr>
      <w:sz w:val="20"/>
      <w:szCs w:val="20"/>
    </w:rPr>
  </w:style>
  <w:style w:type="character" w:customStyle="1" w:styleId="CommentTextChar">
    <w:name w:val="Comment Text Char"/>
    <w:basedOn w:val="DefaultParagraphFont"/>
    <w:link w:val="CommentText"/>
    <w:uiPriority w:val="99"/>
    <w:semiHidden/>
    <w:rsid w:val="004D5ABB"/>
    <w:rPr>
      <w:sz w:val="20"/>
      <w:szCs w:val="20"/>
    </w:rPr>
  </w:style>
  <w:style w:type="paragraph" w:styleId="CommentSubject">
    <w:name w:val="annotation subject"/>
    <w:basedOn w:val="CommentText"/>
    <w:next w:val="CommentText"/>
    <w:link w:val="CommentSubjectChar"/>
    <w:uiPriority w:val="99"/>
    <w:semiHidden/>
    <w:unhideWhenUsed/>
    <w:rsid w:val="004D5ABB"/>
    <w:rPr>
      <w:b/>
      <w:bCs/>
    </w:rPr>
  </w:style>
  <w:style w:type="character" w:customStyle="1" w:styleId="CommentSubjectChar">
    <w:name w:val="Comment Subject Char"/>
    <w:basedOn w:val="CommentTextChar"/>
    <w:link w:val="CommentSubject"/>
    <w:uiPriority w:val="99"/>
    <w:semiHidden/>
    <w:rsid w:val="004D5ABB"/>
    <w:rPr>
      <w:b/>
      <w:bCs/>
      <w:sz w:val="20"/>
      <w:szCs w:val="20"/>
    </w:rPr>
  </w:style>
  <w:style w:type="paragraph" w:styleId="BalloonText">
    <w:name w:val="Balloon Text"/>
    <w:basedOn w:val="Normal"/>
    <w:link w:val="BalloonTextChar"/>
    <w:uiPriority w:val="99"/>
    <w:semiHidden/>
    <w:unhideWhenUsed/>
    <w:rsid w:val="004D5A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BB"/>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234BE"/>
    <w:pPr>
      <w:spacing w:line="240" w:lineRule="auto"/>
    </w:pPr>
  </w:style>
  <w:style w:type="paragraph" w:customStyle="1" w:styleId="paragraph">
    <w:name w:val="paragraph"/>
    <w:basedOn w:val="Normal"/>
    <w:rsid w:val="00E03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35CD"/>
  </w:style>
  <w:style w:type="character" w:customStyle="1" w:styleId="superscript">
    <w:name w:val="superscript"/>
    <w:basedOn w:val="DefaultParagraphFont"/>
    <w:rsid w:val="00E035CD"/>
  </w:style>
  <w:style w:type="character" w:customStyle="1" w:styleId="eop">
    <w:name w:val="eop"/>
    <w:basedOn w:val="DefaultParagraphFont"/>
    <w:rsid w:val="00E035CD"/>
  </w:style>
  <w:style w:type="paragraph" w:styleId="ListParagraph">
    <w:name w:val="List Paragraph"/>
    <w:aliases w:val="List Square"/>
    <w:basedOn w:val="Normal"/>
    <w:uiPriority w:val="34"/>
    <w:qFormat/>
    <w:rsid w:val="00CE18D4"/>
    <w:pPr>
      <w:ind w:left="720"/>
      <w:contextualSpacing/>
    </w:pPr>
  </w:style>
  <w:style w:type="character" w:styleId="Hyperlink">
    <w:name w:val="Hyperlink"/>
    <w:basedOn w:val="DefaultParagraphFont"/>
    <w:uiPriority w:val="99"/>
    <w:unhideWhenUsed/>
    <w:rsid w:val="00937C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67192">
      <w:bodyDiv w:val="1"/>
      <w:marLeft w:val="0"/>
      <w:marRight w:val="0"/>
      <w:marTop w:val="0"/>
      <w:marBottom w:val="0"/>
      <w:divBdr>
        <w:top w:val="none" w:sz="0" w:space="0" w:color="auto"/>
        <w:left w:val="none" w:sz="0" w:space="0" w:color="auto"/>
        <w:bottom w:val="none" w:sz="0" w:space="0" w:color="auto"/>
        <w:right w:val="none" w:sz="0" w:space="0" w:color="auto"/>
      </w:divBdr>
      <w:divsChild>
        <w:div w:id="651445721">
          <w:marLeft w:val="0"/>
          <w:marRight w:val="0"/>
          <w:marTop w:val="0"/>
          <w:marBottom w:val="0"/>
          <w:divBdr>
            <w:top w:val="none" w:sz="0" w:space="0" w:color="auto"/>
            <w:left w:val="none" w:sz="0" w:space="0" w:color="auto"/>
            <w:bottom w:val="none" w:sz="0" w:space="0" w:color="auto"/>
            <w:right w:val="none" w:sz="0" w:space="0" w:color="auto"/>
          </w:divBdr>
        </w:div>
        <w:div w:id="837381586">
          <w:marLeft w:val="0"/>
          <w:marRight w:val="0"/>
          <w:marTop w:val="0"/>
          <w:marBottom w:val="0"/>
          <w:divBdr>
            <w:top w:val="none" w:sz="0" w:space="0" w:color="auto"/>
            <w:left w:val="none" w:sz="0" w:space="0" w:color="auto"/>
            <w:bottom w:val="none" w:sz="0" w:space="0" w:color="auto"/>
            <w:right w:val="none" w:sz="0" w:space="0" w:color="auto"/>
          </w:divBdr>
        </w:div>
        <w:div w:id="795833181">
          <w:marLeft w:val="0"/>
          <w:marRight w:val="0"/>
          <w:marTop w:val="0"/>
          <w:marBottom w:val="0"/>
          <w:divBdr>
            <w:top w:val="none" w:sz="0" w:space="0" w:color="auto"/>
            <w:left w:val="none" w:sz="0" w:space="0" w:color="auto"/>
            <w:bottom w:val="none" w:sz="0" w:space="0" w:color="auto"/>
            <w:right w:val="none" w:sz="0" w:space="0" w:color="auto"/>
          </w:divBdr>
        </w:div>
      </w:divsChild>
    </w:div>
    <w:div w:id="1745293194">
      <w:bodyDiv w:val="1"/>
      <w:marLeft w:val="0"/>
      <w:marRight w:val="0"/>
      <w:marTop w:val="0"/>
      <w:marBottom w:val="0"/>
      <w:divBdr>
        <w:top w:val="none" w:sz="0" w:space="0" w:color="auto"/>
        <w:left w:val="none" w:sz="0" w:space="0" w:color="auto"/>
        <w:bottom w:val="none" w:sz="0" w:space="0" w:color="auto"/>
        <w:right w:val="none" w:sz="0" w:space="0" w:color="auto"/>
      </w:divBdr>
      <w:divsChild>
        <w:div w:id="95833905">
          <w:marLeft w:val="0"/>
          <w:marRight w:val="0"/>
          <w:marTop w:val="0"/>
          <w:marBottom w:val="0"/>
          <w:divBdr>
            <w:top w:val="none" w:sz="0" w:space="0" w:color="auto"/>
            <w:left w:val="none" w:sz="0" w:space="0" w:color="auto"/>
            <w:bottom w:val="none" w:sz="0" w:space="0" w:color="auto"/>
            <w:right w:val="none" w:sz="0" w:space="0" w:color="auto"/>
          </w:divBdr>
        </w:div>
        <w:div w:id="432483818">
          <w:marLeft w:val="0"/>
          <w:marRight w:val="0"/>
          <w:marTop w:val="0"/>
          <w:marBottom w:val="0"/>
          <w:divBdr>
            <w:top w:val="none" w:sz="0" w:space="0" w:color="auto"/>
            <w:left w:val="none" w:sz="0" w:space="0" w:color="auto"/>
            <w:bottom w:val="none" w:sz="0" w:space="0" w:color="auto"/>
            <w:right w:val="none" w:sz="0" w:space="0" w:color="auto"/>
          </w:divBdr>
        </w:div>
        <w:div w:id="55325936">
          <w:marLeft w:val="0"/>
          <w:marRight w:val="0"/>
          <w:marTop w:val="0"/>
          <w:marBottom w:val="0"/>
          <w:divBdr>
            <w:top w:val="none" w:sz="0" w:space="0" w:color="auto"/>
            <w:left w:val="none" w:sz="0" w:space="0" w:color="auto"/>
            <w:bottom w:val="none" w:sz="0" w:space="0" w:color="auto"/>
            <w:right w:val="none" w:sz="0" w:space="0" w:color="auto"/>
          </w:divBdr>
        </w:div>
      </w:divsChild>
    </w:div>
    <w:div w:id="1989480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9/SECTT-Checklist_ENG-1.pdf" TargetMode="External"/><Relationship Id="rId13" Type="http://schemas.openxmlformats.org/officeDocument/2006/relationships/hyperlink" Target="https://sherloc.unodc.org/res/cld/document/tza/a/The-Anti-Trafficking_in_Persons_Act_2008.pdf" TargetMode="External"/><Relationship Id="rId18" Type="http://schemas.openxmlformats.org/officeDocument/2006/relationships/hyperlink" Target="https://www.ilo.org/dyn/natlex/docs/ELECTRONIC/67094/63635/F532037758/TZA67094.pdf" TargetMode="External"/><Relationship Id="rId3" Type="http://schemas.openxmlformats.org/officeDocument/2006/relationships/styles" Target="styles.xml"/><Relationship Id="rId21" Type="http://schemas.openxmlformats.org/officeDocument/2006/relationships/hyperlink" Target="https://www.tanzania.go.tz/egov_uploads/documents/EXTRADITION%20ACT.pdf" TargetMode="External"/><Relationship Id="rId7" Type="http://schemas.openxmlformats.org/officeDocument/2006/relationships/image" Target="media/image2.png"/><Relationship Id="rId12" Type="http://schemas.openxmlformats.org/officeDocument/2006/relationships/hyperlink" Target="https://tanzlii.org/tz/legislation/act/2015/14-0" TargetMode="External"/><Relationship Id="rId17" Type="http://schemas.openxmlformats.org/officeDocument/2006/relationships/hyperlink" Target="https://www.un.org/depts/los/LEGISLATIONANDTREATIES/PDFFILES/TZA_penal_code.pdf" TargetMode="External"/><Relationship Id="rId2" Type="http://schemas.openxmlformats.org/officeDocument/2006/relationships/numbering" Target="numbering.xml"/><Relationship Id="rId16" Type="http://schemas.openxmlformats.org/officeDocument/2006/relationships/hyperlink" Target="http://www.zanzibarassembly.go.tz/act_2018/act_6.pdf" TargetMode="External"/><Relationship Id="rId20" Type="http://schemas.openxmlformats.org/officeDocument/2006/relationships/hyperlink" Target="https://www.zanzibarassembly.go.tz/act_2018/act_7.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pat.org/wp-content/uploads/2021/09/Assesment-Matrix_2021SEP_ENG_v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lo.org/dyn/natlex/docs/ELECTRONIC/101043/121579/F1010129621/TZA101043.pdf" TargetMode="External"/><Relationship Id="rId23" Type="http://schemas.openxmlformats.org/officeDocument/2006/relationships/fontTable" Target="fontTable.xml"/><Relationship Id="rId10" Type="http://schemas.openxmlformats.org/officeDocument/2006/relationships/hyperlink" Target="https://ecpat.org/wp-content/uploads/2021/08/SECTT-Checklist_ENG_Explanatory-note.pdf" TargetMode="External"/><Relationship Id="rId19" Type="http://schemas.openxmlformats.org/officeDocument/2006/relationships/hyperlink" Target="https://www.tanzania.go.tz/egov_uploads/documents/CRIMINAL%20PROCEDURE%20ACT.pdf" TargetMode="External"/><Relationship Id="rId4" Type="http://schemas.openxmlformats.org/officeDocument/2006/relationships/settings" Target="settings.xml"/><Relationship Id="rId9" Type="http://schemas.openxmlformats.org/officeDocument/2006/relationships/hyperlink" Target="https://ecpat.org/wp-content/uploads/2021/08/Global-Report-Offenders-on-the-Move.pdf" TargetMode="External"/><Relationship Id="rId14" Type="http://schemas.openxmlformats.org/officeDocument/2006/relationships/hyperlink" Target="http://www.mcdgc.go.tz/data/Law_of_the_Child_Act_2009.pdf" TargetMode="External"/><Relationship Id="rId22" Type="http://schemas.openxmlformats.org/officeDocument/2006/relationships/hyperlink" Target="https://www.refworld.org/docid/3ae6b56b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oR0mkxInvmfWB2yzznnUvicFxA==">AMUW2mUtw79u7TboJoH4Qj6psvgde2VSsGSCnye8JadL1bX6iXjQ1P++8jMCg8QSOeOw8WMpwYLH+DCmYqJP5ao5zmxd6Ur6ZyBhkbw7pC4HFnu64f8y6JSML+6xaD54WF0yH/ekAOmC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Microsoft Office User</cp:lastModifiedBy>
  <cp:revision>15</cp:revision>
  <dcterms:created xsi:type="dcterms:W3CDTF">2021-10-11T15:42:00Z</dcterms:created>
  <dcterms:modified xsi:type="dcterms:W3CDTF">2021-10-20T08:37:00Z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986a71f6-ecd4-443f-9d76-9985534bbea6</vt:lpwstr>
  </property>
  <property fmtid="{D5CDD505-2E9C-101B-9397-08002B2CF9AE}" pid="3" name="InterpolClassification">
    <vt:lpwstr>Unclassified</vt:lpwstr>
  </property>
</Properties>
</file>