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4F2F" w14:textId="7D642562" w:rsidR="00AB6D56" w:rsidRDefault="00AB6D56" w:rsidP="00AB6D56">
      <w:pPr>
        <w:spacing w:line="240" w:lineRule="auto"/>
        <w:rPr>
          <w:rFonts w:ascii="Calibri-Bold" w:hAnsi="Calibri-Bold" w:cs="Calibri-Bold"/>
          <w:b/>
          <w:bCs/>
          <w:color w:val="02436F"/>
          <w:sz w:val="32"/>
          <w:szCs w:val="32"/>
        </w:rPr>
      </w:pPr>
      <w:r>
        <w:rPr>
          <w:noProof/>
        </w:rPr>
        <w:drawing>
          <wp:anchor distT="0" distB="0" distL="114300" distR="114300" simplePos="0" relativeHeight="251660288" behindDoc="0" locked="0" layoutInCell="1" allowOverlap="1" wp14:anchorId="13560823" wp14:editId="67A51DC3">
            <wp:simplePos x="0" y="0"/>
            <wp:positionH relativeFrom="column">
              <wp:posOffset>4572000</wp:posOffset>
            </wp:positionH>
            <wp:positionV relativeFrom="paragraph">
              <wp:posOffset>-295275</wp:posOffset>
            </wp:positionV>
            <wp:extent cx="1266825" cy="845485"/>
            <wp:effectExtent l="0" t="0" r="0" b="0"/>
            <wp:wrapNone/>
            <wp:docPr id="2" name="Picture 2" descr="flag of the Gambia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the Gambia | Britann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845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Bold" w:hAnsi="Calibri-Bold" w:cs="Calibri-Bold"/>
          <w:b/>
          <w:bCs/>
          <w:noProof/>
          <w:color w:val="02436F"/>
          <w:sz w:val="32"/>
          <w:szCs w:val="32"/>
        </w:rPr>
        <w:drawing>
          <wp:anchor distT="0" distB="0" distL="114300" distR="114300" simplePos="0" relativeHeight="251659264" behindDoc="1" locked="0" layoutInCell="1" allowOverlap="1" wp14:anchorId="0A29A0F4" wp14:editId="282571B2">
            <wp:simplePos x="0" y="0"/>
            <wp:positionH relativeFrom="column">
              <wp:posOffset>-44450</wp:posOffset>
            </wp:positionH>
            <wp:positionV relativeFrom="paragraph">
              <wp:posOffset>469900</wp:posOffset>
            </wp:positionV>
            <wp:extent cx="2292350" cy="731520"/>
            <wp:effectExtent l="0" t="0" r="0" b="0"/>
            <wp:wrapTight wrapText="bothSides">
              <wp:wrapPolygon edited="0">
                <wp:start x="0" y="0"/>
                <wp:lineTo x="0" y="20813"/>
                <wp:lineTo x="21361" y="20813"/>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Pr>
          <w:rFonts w:ascii="Calibri-Bold" w:hAnsi="Calibri-Bold" w:cs="Calibri-Bold"/>
          <w:b/>
          <w:bCs/>
          <w:color w:val="02436F"/>
          <w:sz w:val="32"/>
          <w:szCs w:val="32"/>
        </w:rPr>
        <w:t>The Gambia</w:t>
      </w:r>
      <w:r>
        <w:rPr>
          <w:rFonts w:ascii="Calibri-Bold" w:hAnsi="Calibri-Bold" w:cs="Calibri-Bold"/>
          <w:b/>
          <w:bCs/>
          <w:color w:val="02436F"/>
          <w:sz w:val="32"/>
          <w:szCs w:val="32"/>
        </w:rPr>
        <w:br/>
      </w:r>
      <w:r>
        <w:rPr>
          <w:rFonts w:ascii="Calibri-Bold" w:hAnsi="Calibri-Bold" w:cs="Calibri-Bold"/>
          <w:b/>
          <w:bCs/>
          <w:color w:val="02436F"/>
          <w:sz w:val="32"/>
          <w:szCs w:val="32"/>
        </w:rPr>
        <w:br/>
      </w:r>
    </w:p>
    <w:p w14:paraId="244C8AA5" w14:textId="18E26CF6" w:rsidR="00AB6D56" w:rsidRDefault="00AB6D56" w:rsidP="00AB6D56">
      <w:pPr>
        <w:spacing w:line="240" w:lineRule="auto"/>
        <w:rPr>
          <w:rFonts w:ascii="Calibri-Bold" w:hAnsi="Calibri-Bold" w:cs="Calibri-Bold"/>
          <w:b/>
          <w:bCs/>
          <w:color w:val="02436F"/>
          <w:sz w:val="32"/>
          <w:szCs w:val="32"/>
        </w:rPr>
      </w:pPr>
    </w:p>
    <w:p w14:paraId="276F9899" w14:textId="79664C9D" w:rsidR="00AB6D56" w:rsidRDefault="00AB6D56" w:rsidP="00AB6D56">
      <w:pPr>
        <w:spacing w:after="160" w:line="259" w:lineRule="auto"/>
        <w:jc w:val="both"/>
        <w:rPr>
          <w:rFonts w:ascii="Calibri" w:eastAsia="Calibri" w:hAnsi="Calibri" w:cs="Times New Roman"/>
        </w:rPr>
      </w:pPr>
    </w:p>
    <w:p w14:paraId="7F3DEDB2" w14:textId="558496DD" w:rsidR="00AB6D56" w:rsidRPr="007427B0" w:rsidRDefault="00AB6D56" w:rsidP="00AB6D56">
      <w:pPr>
        <w:spacing w:after="160" w:line="259" w:lineRule="auto"/>
        <w:jc w:val="both"/>
        <w:rPr>
          <w:rFonts w:ascii="Calibri" w:eastAsia="Calibri" w:hAnsi="Calibri" w:cs="Times New Roman"/>
        </w:rPr>
      </w:pPr>
      <w:r>
        <w:rPr>
          <w:rFonts w:ascii="Calibri" w:eastAsia="Calibri" w:hAnsi="Calibri" w:cs="Times New Roman"/>
        </w:rPr>
        <w:br/>
      </w:r>
      <w:r w:rsidRPr="007427B0">
        <w:rPr>
          <w:rFonts w:ascii="Calibri" w:eastAsia="Calibri" w:hAnsi="Calibri" w:cs="Times New Roman"/>
        </w:rPr>
        <w:t xml:space="preserve">ECPAT International </w:t>
      </w:r>
      <w:r>
        <w:rPr>
          <w:rFonts w:ascii="Calibri" w:eastAsia="Calibri" w:hAnsi="Calibri" w:cs="Times New Roman"/>
        </w:rPr>
        <w:t xml:space="preserve">has </w:t>
      </w:r>
      <w:r w:rsidRPr="007427B0">
        <w:rPr>
          <w:rFonts w:ascii="Calibri" w:eastAsia="Calibri" w:hAnsi="Calibri" w:cs="Times New Roman"/>
        </w:rPr>
        <w:t xml:space="preserve">developed </w:t>
      </w:r>
      <w:hyperlink r:id="rId8" w:history="1">
        <w:r w:rsidRPr="007427B0">
          <w:rPr>
            <w:rFonts w:ascii="Calibri" w:eastAsia="Calibri" w:hAnsi="Calibri" w:cs="Times New Roman"/>
            <w:color w:val="0563C1"/>
            <w:u w:val="single"/>
          </w:rPr>
          <w:t>a legal checklist</w:t>
        </w:r>
      </w:hyperlink>
      <w:r w:rsidRPr="007427B0">
        <w:rPr>
          <w:rFonts w:ascii="Calibri" w:eastAsia="Calibri" w:hAnsi="Calibri" w:cs="Times New Roman"/>
        </w:rPr>
        <w:t xml:space="preserve"> for governments providing guidance for legal interventions and measures to adopt </w:t>
      </w:r>
      <w:r>
        <w:rPr>
          <w:rFonts w:ascii="Calibri" w:eastAsia="Calibri" w:hAnsi="Calibri" w:cs="Times New Roman"/>
        </w:rPr>
        <w:t xml:space="preserve">in order </w:t>
      </w:r>
      <w:r w:rsidRPr="007427B0">
        <w:rPr>
          <w:rFonts w:ascii="Calibri" w:eastAsia="Calibri" w:hAnsi="Calibri" w:cs="Times New Roman"/>
        </w:rPr>
        <w:t>to improve their national legal frameworks</w:t>
      </w:r>
      <w:r>
        <w:rPr>
          <w:rFonts w:ascii="Calibri" w:eastAsia="Calibri" w:hAnsi="Calibri" w:cs="Times New Roman"/>
        </w:rPr>
        <w:t>. This will help</w:t>
      </w:r>
      <w:r w:rsidRPr="007427B0">
        <w:rPr>
          <w:rFonts w:ascii="Calibri" w:eastAsia="Calibri" w:hAnsi="Calibri" w:cs="Times New Roman"/>
        </w:rPr>
        <w:t xml:space="preserve"> to </w:t>
      </w:r>
      <w:r>
        <w:rPr>
          <w:rFonts w:ascii="Calibri" w:eastAsia="Calibri" w:hAnsi="Calibri" w:cs="Times New Roman"/>
        </w:rPr>
        <w:t>effectively address</w:t>
      </w:r>
      <w:r w:rsidRPr="007427B0">
        <w:rPr>
          <w:rFonts w:ascii="Calibri" w:eastAsia="Calibri" w:hAnsi="Calibri" w:cs="Times New Roman"/>
        </w:rPr>
        <w:t xml:space="preserve"> the crime of sexual exploitation of children in travel and tourism, </w:t>
      </w:r>
      <w:r>
        <w:rPr>
          <w:rFonts w:ascii="Calibri" w:eastAsia="Calibri" w:hAnsi="Calibri" w:cs="Times New Roman"/>
        </w:rPr>
        <w:t xml:space="preserve">including </w:t>
      </w:r>
      <w:r w:rsidRPr="007427B0">
        <w:rPr>
          <w:rFonts w:ascii="Calibri" w:eastAsia="Calibri" w:hAnsi="Calibri" w:cs="Times New Roman"/>
        </w:rPr>
        <w:t xml:space="preserve">its online elements. </w:t>
      </w:r>
    </w:p>
    <w:p w14:paraId="05D4D27F" w14:textId="18680F52" w:rsidR="00AB6D56" w:rsidRPr="007427B0" w:rsidRDefault="00AB6D56" w:rsidP="00AB6D56">
      <w:pPr>
        <w:spacing w:after="160" w:line="259" w:lineRule="auto"/>
        <w:jc w:val="both"/>
        <w:rPr>
          <w:rFonts w:ascii="Calibri" w:eastAsia="Calibri" w:hAnsi="Calibri" w:cs="Times New Roman"/>
        </w:rPr>
      </w:pPr>
      <w:r w:rsidRPr="007427B0">
        <w:rPr>
          <w:rFonts w:ascii="Calibri" w:eastAsia="Calibri" w:hAnsi="Calibri" w:cs="Times New Roman"/>
        </w:rPr>
        <w:t>The legal checklist was developed based on the recommendation</w:t>
      </w:r>
      <w:r>
        <w:rPr>
          <w:rFonts w:ascii="Calibri" w:eastAsia="Calibri" w:hAnsi="Calibri" w:cs="Times New Roman"/>
        </w:rPr>
        <w:t>s</w:t>
      </w:r>
      <w:r w:rsidRPr="007427B0">
        <w:rPr>
          <w:rFonts w:ascii="Calibri" w:eastAsia="Calibri" w:hAnsi="Calibri" w:cs="Times New Roman"/>
        </w:rPr>
        <w:t xml:space="preserve"> of the first </w:t>
      </w:r>
      <w:hyperlink r:id="rId9" w:history="1">
        <w:r w:rsidRPr="000573D3">
          <w:rPr>
            <w:rStyle w:val="Hyperlink"/>
            <w:rFonts w:ascii="Calibri" w:eastAsia="Calibri" w:hAnsi="Calibri" w:cs="Times New Roman"/>
          </w:rPr>
          <w:t>Global Study</w:t>
        </w:r>
      </w:hyperlink>
      <w:r w:rsidRPr="007427B0">
        <w:rPr>
          <w:rFonts w:ascii="Calibri" w:eastAsia="Calibri" w:hAnsi="Calibri" w:cs="Times New Roman"/>
        </w:rPr>
        <w:t xml:space="preserve"> on sexual exploitation of children in the context of travel and tourism. Following the development of this legal checklist, ECPAT International conducted country </w:t>
      </w:r>
      <w:r>
        <w:rPr>
          <w:rFonts w:ascii="Calibri" w:eastAsia="Calibri" w:hAnsi="Calibri" w:cs="Times New Roman"/>
        </w:rPr>
        <w:t xml:space="preserve">legal </w:t>
      </w:r>
      <w:r w:rsidRPr="007427B0">
        <w:rPr>
          <w:rFonts w:ascii="Calibri" w:eastAsia="Calibri" w:hAnsi="Calibri" w:cs="Times New Roman"/>
        </w:rPr>
        <w:t xml:space="preserve">analysis for </w:t>
      </w:r>
      <w:r>
        <w:rPr>
          <w:rFonts w:ascii="Calibri" w:eastAsia="Calibri" w:hAnsi="Calibri" w:cs="Times New Roman"/>
        </w:rPr>
        <w:t>The Gambia</w:t>
      </w:r>
      <w:r w:rsidRPr="007427B0">
        <w:rPr>
          <w:rFonts w:ascii="Calibri" w:eastAsia="Calibri" w:hAnsi="Calibri" w:cs="Times New Roman"/>
        </w:rPr>
        <w:t xml:space="preserve"> and other countries in Africa, as well as Southeast Asia, Asia and the Americas. </w:t>
      </w:r>
    </w:p>
    <w:p w14:paraId="509C0191" w14:textId="293E261C" w:rsidR="00AB6D56" w:rsidRDefault="00AB6D56" w:rsidP="00AB6D56">
      <w:pPr>
        <w:spacing w:after="160" w:line="259" w:lineRule="auto"/>
        <w:jc w:val="both"/>
        <w:rPr>
          <w:rFonts w:ascii="Calibri" w:eastAsia="Calibri" w:hAnsi="Calibri" w:cs="Times New Roman"/>
        </w:rPr>
      </w:pPr>
      <w:r>
        <w:rPr>
          <w:rFonts w:ascii="Calibri" w:eastAsia="Calibri" w:hAnsi="Calibri" w:cs="Times New Roman"/>
        </w:rPr>
        <w:t>The country analysis</w:t>
      </w:r>
      <w:r w:rsidRPr="007427B0">
        <w:rPr>
          <w:rFonts w:ascii="Calibri" w:eastAsia="Calibri" w:hAnsi="Calibri" w:cs="Times New Roman"/>
        </w:rPr>
        <w:t xml:space="preserve"> serves as a baseline to indicate and track the </w:t>
      </w:r>
      <w:r>
        <w:rPr>
          <w:rFonts w:ascii="Calibri" w:eastAsia="Calibri" w:hAnsi="Calibri" w:cs="Times New Roman"/>
        </w:rPr>
        <w:t>implementation status</w:t>
      </w:r>
      <w:r w:rsidRPr="007427B0">
        <w:rPr>
          <w:rFonts w:ascii="Calibri" w:eastAsia="Calibri" w:hAnsi="Calibri" w:cs="Times New Roman"/>
        </w:rPr>
        <w:t xml:space="preserve"> of the legal interventions within and across the four regions. It provides governments with clear directions for improving their actions with respect to child protection against sexual exploitation in the context of travel and tourism,</w:t>
      </w:r>
      <w:r>
        <w:rPr>
          <w:rFonts w:ascii="Calibri" w:eastAsia="Calibri" w:hAnsi="Calibri" w:cs="Times New Roman"/>
        </w:rPr>
        <w:t xml:space="preserve"> including its online elements.</w:t>
      </w:r>
    </w:p>
    <w:p w14:paraId="0BF4F0B2" w14:textId="0D1F1B3A" w:rsidR="00AB6D56" w:rsidRDefault="00AB6D56" w:rsidP="00AB6D56">
      <w:pPr>
        <w:spacing w:line="240" w:lineRule="auto"/>
        <w:jc w:val="both"/>
        <w:rPr>
          <w:rFonts w:ascii="Calibri" w:eastAsia="Calibri" w:hAnsi="Calibri" w:cs="Times New Roman"/>
        </w:rPr>
      </w:pPr>
      <w:r w:rsidRPr="007427B0">
        <w:rPr>
          <w:rFonts w:ascii="Calibri" w:eastAsia="Calibri" w:hAnsi="Calibri" w:cs="Times New Roman"/>
        </w:rPr>
        <w:t xml:space="preserve">The table below </w:t>
      </w:r>
      <w:r>
        <w:rPr>
          <w:rFonts w:ascii="Calibri" w:eastAsia="Calibri" w:hAnsi="Calibri" w:cs="Times New Roman"/>
        </w:rPr>
        <w:t>allows easy assessment of</w:t>
      </w:r>
      <w:r w:rsidRPr="007427B0">
        <w:rPr>
          <w:rFonts w:ascii="Calibri" w:eastAsia="Calibri" w:hAnsi="Calibri" w:cs="Times New Roman"/>
        </w:rPr>
        <w:t xml:space="preserve"> existing legislation against the 24 measures of the legal checklist. It will be updated as the laws and policies change. An </w:t>
      </w:r>
      <w:hyperlink r:id="rId10" w:history="1">
        <w:r w:rsidRPr="007427B0">
          <w:rPr>
            <w:rFonts w:ascii="Calibri" w:eastAsia="Calibri" w:hAnsi="Calibri" w:cs="Times New Roman"/>
            <w:color w:val="0563C1"/>
            <w:u w:val="single"/>
          </w:rPr>
          <w:t>explanatory note</w:t>
        </w:r>
      </w:hyperlink>
      <w:r w:rsidRPr="007427B0">
        <w:rPr>
          <w:rFonts w:ascii="Calibri" w:eastAsia="Calibri" w:hAnsi="Calibri" w:cs="Times New Roman"/>
        </w:rPr>
        <w:t xml:space="preserve"> and an </w:t>
      </w:r>
      <w:hyperlink r:id="rId11" w:history="1">
        <w:r w:rsidRPr="007427B0">
          <w:rPr>
            <w:rFonts w:ascii="Calibri" w:eastAsia="Calibri" w:hAnsi="Calibri" w:cs="Times New Roman"/>
            <w:color w:val="0563C1"/>
            <w:u w:val="single"/>
          </w:rPr>
          <w:t>assessment matrix</w:t>
        </w:r>
      </w:hyperlink>
      <w:r w:rsidRPr="007427B0">
        <w:rPr>
          <w:rFonts w:ascii="Calibri" w:eastAsia="Calibri" w:hAnsi="Calibri" w:cs="Times New Roman"/>
        </w:rPr>
        <w:t xml:space="preserve"> can be consulted for further reference.</w:t>
      </w:r>
    </w:p>
    <w:p w14:paraId="00000004" w14:textId="77777777" w:rsidR="00DD1019" w:rsidRDefault="00DD1019">
      <w:pPr>
        <w:spacing w:line="240" w:lineRule="auto"/>
        <w:rPr>
          <w:rFonts w:ascii="Calibri" w:eastAsia="Calibri" w:hAnsi="Calibri" w:cs="Calibri"/>
        </w:rPr>
      </w:pPr>
    </w:p>
    <w:p w14:paraId="00000005" w14:textId="77777777" w:rsidR="00DD1019" w:rsidRDefault="0044592A">
      <w:pPr>
        <w:spacing w:line="240" w:lineRule="auto"/>
        <w:rPr>
          <w:rFonts w:ascii="Calibri" w:eastAsia="Calibri" w:hAnsi="Calibri" w:cs="Calibri"/>
        </w:rPr>
      </w:pPr>
      <w:r>
        <w:rPr>
          <w:rFonts w:ascii="Calibri" w:eastAsia="Calibri" w:hAnsi="Calibri" w:cs="Calibri"/>
        </w:rPr>
        <w:t xml:space="preserve"> </w:t>
      </w:r>
    </w:p>
    <w:tbl>
      <w:tblPr>
        <w:tblStyle w:val="a1"/>
        <w:tblW w:w="10305"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3655"/>
        <w:gridCol w:w="1520"/>
        <w:gridCol w:w="4575"/>
      </w:tblGrid>
      <w:tr w:rsidR="00DD1019" w14:paraId="3A8573EF" w14:textId="77777777" w:rsidTr="000E717A">
        <w:tc>
          <w:tcPr>
            <w:tcW w:w="555" w:type="dxa"/>
            <w:shd w:val="clear" w:color="auto" w:fill="auto"/>
            <w:tcMar>
              <w:top w:w="100" w:type="dxa"/>
              <w:left w:w="100" w:type="dxa"/>
              <w:bottom w:w="100" w:type="dxa"/>
              <w:right w:w="100" w:type="dxa"/>
            </w:tcMar>
          </w:tcPr>
          <w:p w14:paraId="00000006" w14:textId="77777777" w:rsidR="00DD1019" w:rsidRDefault="00DD1019">
            <w:pPr>
              <w:widowControl w:val="0"/>
              <w:spacing w:line="240" w:lineRule="auto"/>
              <w:rPr>
                <w:rFonts w:ascii="Calibri" w:eastAsia="Calibri" w:hAnsi="Calibri" w:cs="Calibri"/>
              </w:rPr>
            </w:pPr>
          </w:p>
        </w:tc>
        <w:tc>
          <w:tcPr>
            <w:tcW w:w="3655" w:type="dxa"/>
            <w:shd w:val="clear" w:color="auto" w:fill="auto"/>
            <w:tcMar>
              <w:top w:w="100" w:type="dxa"/>
              <w:left w:w="100" w:type="dxa"/>
              <w:bottom w:w="100" w:type="dxa"/>
              <w:right w:w="100" w:type="dxa"/>
            </w:tcMar>
          </w:tcPr>
          <w:p w14:paraId="00000007" w14:textId="77777777" w:rsidR="00DD1019" w:rsidRDefault="0044592A">
            <w:pPr>
              <w:widowControl w:val="0"/>
              <w:spacing w:line="240" w:lineRule="auto"/>
              <w:rPr>
                <w:rFonts w:ascii="Calibri" w:eastAsia="Calibri" w:hAnsi="Calibri" w:cs="Calibri"/>
                <w:b/>
              </w:rPr>
            </w:pPr>
            <w:r>
              <w:rPr>
                <w:rFonts w:ascii="Calibri" w:eastAsia="Calibri" w:hAnsi="Calibri" w:cs="Calibri"/>
                <w:b/>
              </w:rPr>
              <w:t>Recommendations</w:t>
            </w:r>
          </w:p>
        </w:tc>
        <w:tc>
          <w:tcPr>
            <w:tcW w:w="1520" w:type="dxa"/>
            <w:shd w:val="clear" w:color="auto" w:fill="auto"/>
            <w:tcMar>
              <w:top w:w="100" w:type="dxa"/>
              <w:left w:w="100" w:type="dxa"/>
              <w:bottom w:w="100" w:type="dxa"/>
              <w:right w:w="100" w:type="dxa"/>
            </w:tcMar>
          </w:tcPr>
          <w:p w14:paraId="00000008" w14:textId="77777777" w:rsidR="00DD1019" w:rsidRDefault="0044592A">
            <w:pPr>
              <w:widowControl w:val="0"/>
              <w:spacing w:line="240" w:lineRule="auto"/>
              <w:rPr>
                <w:rFonts w:ascii="Calibri" w:eastAsia="Calibri" w:hAnsi="Calibri" w:cs="Calibri"/>
                <w:b/>
              </w:rPr>
            </w:pPr>
            <w:r>
              <w:rPr>
                <w:rFonts w:ascii="Calibri" w:eastAsia="Calibri" w:hAnsi="Calibri" w:cs="Calibri"/>
                <w:b/>
              </w:rPr>
              <w:t>Implemented</w:t>
            </w:r>
          </w:p>
        </w:tc>
        <w:tc>
          <w:tcPr>
            <w:tcW w:w="4575" w:type="dxa"/>
            <w:shd w:val="clear" w:color="auto" w:fill="auto"/>
            <w:tcMar>
              <w:top w:w="100" w:type="dxa"/>
              <w:left w:w="100" w:type="dxa"/>
              <w:bottom w:w="100" w:type="dxa"/>
              <w:right w:w="100" w:type="dxa"/>
            </w:tcMar>
          </w:tcPr>
          <w:p w14:paraId="00000009" w14:textId="77777777" w:rsidR="00DD1019" w:rsidRDefault="0044592A">
            <w:pPr>
              <w:widowControl w:val="0"/>
              <w:spacing w:line="240" w:lineRule="auto"/>
              <w:rPr>
                <w:rFonts w:ascii="Calibri" w:eastAsia="Calibri" w:hAnsi="Calibri" w:cs="Calibri"/>
                <w:b/>
              </w:rPr>
            </w:pPr>
            <w:r>
              <w:rPr>
                <w:rFonts w:ascii="Calibri" w:eastAsia="Calibri" w:hAnsi="Calibri" w:cs="Calibri"/>
                <w:b/>
              </w:rPr>
              <w:t>Legislation</w:t>
            </w:r>
          </w:p>
        </w:tc>
      </w:tr>
      <w:tr w:rsidR="00DD1019" w14:paraId="2CBD67ED" w14:textId="77777777" w:rsidTr="000E717A">
        <w:tc>
          <w:tcPr>
            <w:tcW w:w="555" w:type="dxa"/>
            <w:shd w:val="clear" w:color="auto" w:fill="auto"/>
            <w:tcMar>
              <w:top w:w="100" w:type="dxa"/>
              <w:left w:w="100" w:type="dxa"/>
              <w:bottom w:w="100" w:type="dxa"/>
              <w:right w:w="100" w:type="dxa"/>
            </w:tcMar>
          </w:tcPr>
          <w:p w14:paraId="0000000A" w14:textId="77777777" w:rsidR="00DD1019" w:rsidRDefault="0044592A">
            <w:pPr>
              <w:widowControl w:val="0"/>
              <w:spacing w:line="240" w:lineRule="auto"/>
              <w:rPr>
                <w:rFonts w:ascii="Calibri" w:eastAsia="Calibri" w:hAnsi="Calibri" w:cs="Calibri"/>
              </w:rPr>
            </w:pPr>
            <w:r>
              <w:rPr>
                <w:rFonts w:ascii="Calibri" w:eastAsia="Calibri" w:hAnsi="Calibri" w:cs="Calibri"/>
              </w:rPr>
              <w:t>1.</w:t>
            </w:r>
          </w:p>
        </w:tc>
        <w:tc>
          <w:tcPr>
            <w:tcW w:w="3655" w:type="dxa"/>
            <w:shd w:val="clear" w:color="auto" w:fill="auto"/>
            <w:tcMar>
              <w:top w:w="100" w:type="dxa"/>
              <w:left w:w="100" w:type="dxa"/>
              <w:bottom w:w="100" w:type="dxa"/>
              <w:right w:w="100" w:type="dxa"/>
            </w:tcMar>
          </w:tcPr>
          <w:p w14:paraId="0000000B" w14:textId="6A5526C2" w:rsidR="00DD1019" w:rsidRDefault="000E717A">
            <w:pPr>
              <w:spacing w:line="240" w:lineRule="auto"/>
              <w:rPr>
                <w:rFonts w:ascii="Calibri" w:eastAsia="Calibri" w:hAnsi="Calibri" w:cs="Calibri"/>
              </w:rPr>
            </w:pPr>
            <w:r w:rsidRPr="00E2486B">
              <w:rPr>
                <w:rFonts w:ascii="Calibri" w:eastAsia="Calibri" w:hAnsi="Calibri" w:cs="Calibri"/>
              </w:rPr>
              <w:t xml:space="preserve">Establish by law </w:t>
            </w:r>
            <w:r w:rsidRPr="00E2486B">
              <w:rPr>
                <w:rFonts w:ascii="Calibri" w:eastAsia="Calibri" w:hAnsi="Calibri" w:cs="Calibri"/>
                <w:b/>
              </w:rPr>
              <w:t>extra-territorial jurisdiction</w:t>
            </w:r>
            <w:r w:rsidRPr="00E2486B">
              <w:rPr>
                <w:rFonts w:ascii="Calibri" w:eastAsia="Calibri" w:hAnsi="Calibri" w:cs="Calibri"/>
              </w:rPr>
              <w:t>,  within the parameters of Article 4 OPSC,  for all offences of sexual exploitation of children, including those occurring in the online environment.</w:t>
            </w:r>
          </w:p>
        </w:tc>
        <w:tc>
          <w:tcPr>
            <w:tcW w:w="1520" w:type="dxa"/>
            <w:shd w:val="clear" w:color="auto" w:fill="auto"/>
            <w:tcMar>
              <w:top w:w="100" w:type="dxa"/>
              <w:left w:w="100" w:type="dxa"/>
              <w:bottom w:w="100" w:type="dxa"/>
              <w:right w:w="100" w:type="dxa"/>
            </w:tcMar>
          </w:tcPr>
          <w:p w14:paraId="0000000C" w14:textId="249FF9CC" w:rsidR="00DD1019" w:rsidRDefault="00E84CE6">
            <w:pPr>
              <w:widowControl w:val="0"/>
              <w:spacing w:line="240" w:lineRule="auto"/>
              <w:rPr>
                <w:rFonts w:ascii="Calibri" w:eastAsia="Calibri" w:hAnsi="Calibri" w:cs="Calibri"/>
              </w:rPr>
            </w:pPr>
            <w:r>
              <w:rPr>
                <w:rFonts w:ascii="Calibri" w:eastAsia="Calibri" w:hAnsi="Calibri" w:cs="Calibri"/>
              </w:rPr>
              <w:t>Partially</w:t>
            </w:r>
          </w:p>
        </w:tc>
        <w:tc>
          <w:tcPr>
            <w:tcW w:w="4575" w:type="dxa"/>
            <w:shd w:val="clear" w:color="auto" w:fill="auto"/>
            <w:tcMar>
              <w:top w:w="100" w:type="dxa"/>
              <w:left w:w="100" w:type="dxa"/>
              <w:bottom w:w="100" w:type="dxa"/>
              <w:right w:w="100" w:type="dxa"/>
            </w:tcMar>
          </w:tcPr>
          <w:p w14:paraId="23C0B6E0" w14:textId="77777777" w:rsidR="00E84CE6" w:rsidRPr="00E84CE6" w:rsidRDefault="00E84CE6" w:rsidP="00E84CE6">
            <w:pPr>
              <w:widowControl w:val="0"/>
              <w:spacing w:line="240" w:lineRule="auto"/>
              <w:rPr>
                <w:rFonts w:ascii="Calibri" w:eastAsia="Calibri" w:hAnsi="Calibri" w:cs="Calibri"/>
              </w:rPr>
            </w:pPr>
            <w:r w:rsidRPr="00E84CE6">
              <w:rPr>
                <w:rFonts w:ascii="Calibri" w:eastAsia="Calibri" w:hAnsi="Calibri" w:cs="Calibri"/>
              </w:rPr>
              <w:t>In regard to extraterritoriality, the Criminal Code</w:t>
            </w:r>
          </w:p>
          <w:p w14:paraId="33347E33" w14:textId="77777777" w:rsidR="00E84CE6" w:rsidRPr="00E84CE6" w:rsidRDefault="00E84CE6" w:rsidP="00E84CE6">
            <w:pPr>
              <w:widowControl w:val="0"/>
              <w:spacing w:line="240" w:lineRule="auto"/>
              <w:rPr>
                <w:rFonts w:ascii="Calibri" w:eastAsia="Calibri" w:hAnsi="Calibri" w:cs="Calibri"/>
              </w:rPr>
            </w:pPr>
            <w:r w:rsidRPr="00E84CE6">
              <w:rPr>
                <w:rFonts w:ascii="Calibri" w:eastAsia="Calibri" w:hAnsi="Calibri" w:cs="Calibri"/>
              </w:rPr>
              <w:t>states only that the Gambian courts will have</w:t>
            </w:r>
          </w:p>
          <w:p w14:paraId="7FDA47A9" w14:textId="77777777" w:rsidR="00E84CE6" w:rsidRPr="00E84CE6" w:rsidRDefault="00E84CE6" w:rsidP="00E84CE6">
            <w:pPr>
              <w:widowControl w:val="0"/>
              <w:spacing w:line="240" w:lineRule="auto"/>
              <w:rPr>
                <w:rFonts w:ascii="Calibri" w:eastAsia="Calibri" w:hAnsi="Calibri" w:cs="Calibri"/>
              </w:rPr>
            </w:pPr>
            <w:r w:rsidRPr="00E84CE6">
              <w:rPr>
                <w:rFonts w:ascii="Calibri" w:eastAsia="Calibri" w:hAnsi="Calibri" w:cs="Calibri"/>
              </w:rPr>
              <w:t>jurisdiction over crimes which are committed</w:t>
            </w:r>
          </w:p>
          <w:p w14:paraId="24A51B2A" w14:textId="4FD57D10" w:rsidR="00E84CE6" w:rsidRPr="00E84CE6" w:rsidRDefault="00E84CE6" w:rsidP="00E84CE6">
            <w:pPr>
              <w:widowControl w:val="0"/>
              <w:spacing w:line="240" w:lineRule="auto"/>
              <w:rPr>
                <w:rFonts w:ascii="Calibri" w:eastAsia="Calibri" w:hAnsi="Calibri" w:cs="Calibri"/>
              </w:rPr>
            </w:pPr>
            <w:r w:rsidRPr="00E84CE6">
              <w:rPr>
                <w:rFonts w:ascii="Calibri" w:eastAsia="Calibri" w:hAnsi="Calibri" w:cs="Calibri"/>
              </w:rPr>
              <w:t>partly within the country and partly abroad.</w:t>
            </w:r>
            <w:r>
              <w:rPr>
                <w:rFonts w:ascii="Calibri" w:eastAsia="Calibri" w:hAnsi="Calibri" w:cs="Calibri"/>
              </w:rPr>
              <w:t xml:space="preserve"> (Article 4) </w:t>
            </w:r>
            <w:r w:rsidRPr="00E84CE6">
              <w:rPr>
                <w:rFonts w:ascii="Calibri" w:eastAsia="Calibri" w:hAnsi="Calibri" w:cs="Calibri"/>
              </w:rPr>
              <w:t>Whilst this may allow The Gambia to pr</w:t>
            </w:r>
            <w:r>
              <w:rPr>
                <w:rFonts w:ascii="Calibri" w:eastAsia="Calibri" w:hAnsi="Calibri" w:cs="Calibri"/>
              </w:rPr>
              <w:t xml:space="preserve">osecute </w:t>
            </w:r>
            <w:r w:rsidRPr="00E84CE6">
              <w:rPr>
                <w:rFonts w:ascii="Calibri" w:eastAsia="Calibri" w:hAnsi="Calibri" w:cs="Calibri"/>
              </w:rPr>
              <w:t xml:space="preserve">certain crimes </w:t>
            </w:r>
            <w:r>
              <w:rPr>
                <w:rFonts w:ascii="Calibri" w:eastAsia="Calibri" w:hAnsi="Calibri" w:cs="Calibri"/>
              </w:rPr>
              <w:t xml:space="preserve">with a cross-border element, it </w:t>
            </w:r>
            <w:r w:rsidRPr="00E84CE6">
              <w:rPr>
                <w:rFonts w:ascii="Calibri" w:eastAsia="Calibri" w:hAnsi="Calibri" w:cs="Calibri"/>
              </w:rPr>
              <w:t>does not allow for ext</w:t>
            </w:r>
            <w:r>
              <w:rPr>
                <w:rFonts w:ascii="Calibri" w:eastAsia="Calibri" w:hAnsi="Calibri" w:cs="Calibri"/>
              </w:rPr>
              <w:t xml:space="preserve">raterritorial jurisdiction over </w:t>
            </w:r>
            <w:r w:rsidRPr="00E84CE6">
              <w:rPr>
                <w:rFonts w:ascii="Calibri" w:eastAsia="Calibri" w:hAnsi="Calibri" w:cs="Calibri"/>
              </w:rPr>
              <w:t>crimes that hav</w:t>
            </w:r>
            <w:r>
              <w:rPr>
                <w:rFonts w:ascii="Calibri" w:eastAsia="Calibri" w:hAnsi="Calibri" w:cs="Calibri"/>
              </w:rPr>
              <w:t xml:space="preserve">e been wholly committed abroad, </w:t>
            </w:r>
            <w:r w:rsidRPr="00E84CE6">
              <w:rPr>
                <w:rFonts w:ascii="Calibri" w:eastAsia="Calibri" w:hAnsi="Calibri" w:cs="Calibri"/>
              </w:rPr>
              <w:t>by or against a Gambian citizen.</w:t>
            </w:r>
          </w:p>
          <w:p w14:paraId="406DD1CD" w14:textId="77777777" w:rsidR="00E84CE6" w:rsidRDefault="00E84CE6" w:rsidP="00E84CE6">
            <w:pPr>
              <w:widowControl w:val="0"/>
              <w:spacing w:line="240" w:lineRule="auto"/>
              <w:rPr>
                <w:rFonts w:ascii="Calibri" w:eastAsia="Calibri" w:hAnsi="Calibri" w:cs="Calibri"/>
              </w:rPr>
            </w:pPr>
          </w:p>
          <w:p w14:paraId="6D0FE0EA" w14:textId="4C2B9E89" w:rsidR="00E84CE6" w:rsidRPr="00E84CE6" w:rsidRDefault="00E84CE6" w:rsidP="00E84CE6">
            <w:pPr>
              <w:widowControl w:val="0"/>
              <w:spacing w:line="240" w:lineRule="auto"/>
              <w:rPr>
                <w:rFonts w:ascii="Calibri" w:eastAsia="Calibri" w:hAnsi="Calibri" w:cs="Calibri"/>
              </w:rPr>
            </w:pPr>
            <w:r w:rsidRPr="00E84CE6">
              <w:rPr>
                <w:rFonts w:ascii="Calibri" w:eastAsia="Calibri" w:hAnsi="Calibri" w:cs="Calibri"/>
              </w:rPr>
              <w:t>The Trafficking in Persons Act contains specific</w:t>
            </w:r>
          </w:p>
          <w:p w14:paraId="6BC2C3CD" w14:textId="4133F4CB" w:rsidR="00E84CE6" w:rsidRPr="00E84CE6" w:rsidRDefault="00E84CE6" w:rsidP="00E84CE6">
            <w:pPr>
              <w:widowControl w:val="0"/>
              <w:spacing w:line="240" w:lineRule="auto"/>
              <w:rPr>
                <w:rFonts w:ascii="Calibri" w:eastAsia="Calibri" w:hAnsi="Calibri" w:cs="Calibri"/>
              </w:rPr>
            </w:pPr>
            <w:r w:rsidRPr="00E84CE6">
              <w:rPr>
                <w:rFonts w:ascii="Calibri" w:eastAsia="Calibri" w:hAnsi="Calibri" w:cs="Calibri"/>
              </w:rPr>
              <w:t>provisions relating t</w:t>
            </w:r>
            <w:r>
              <w:rPr>
                <w:rFonts w:ascii="Calibri" w:eastAsia="Calibri" w:hAnsi="Calibri" w:cs="Calibri"/>
              </w:rPr>
              <w:t xml:space="preserve">o The Gambia’s extraterritorial </w:t>
            </w:r>
            <w:r w:rsidRPr="00E84CE6">
              <w:rPr>
                <w:rFonts w:ascii="Calibri" w:eastAsia="Calibri" w:hAnsi="Calibri" w:cs="Calibri"/>
              </w:rPr>
              <w:t>jurisdiction over tr</w:t>
            </w:r>
            <w:r>
              <w:rPr>
                <w:rFonts w:ascii="Calibri" w:eastAsia="Calibri" w:hAnsi="Calibri" w:cs="Calibri"/>
              </w:rPr>
              <w:t xml:space="preserve">afficking crimes. Article 36 of </w:t>
            </w:r>
            <w:r w:rsidRPr="00E84CE6">
              <w:rPr>
                <w:rFonts w:ascii="Calibri" w:eastAsia="Calibri" w:hAnsi="Calibri" w:cs="Calibri"/>
              </w:rPr>
              <w:t>the act states t</w:t>
            </w:r>
            <w:r>
              <w:rPr>
                <w:rFonts w:ascii="Calibri" w:eastAsia="Calibri" w:hAnsi="Calibri" w:cs="Calibri"/>
              </w:rPr>
              <w:t xml:space="preserve">hat The Gambia has jurisdiction </w:t>
            </w:r>
            <w:r w:rsidRPr="00E84CE6">
              <w:rPr>
                <w:rFonts w:ascii="Calibri" w:eastAsia="Calibri" w:hAnsi="Calibri" w:cs="Calibri"/>
              </w:rPr>
              <w:t>to try an off</w:t>
            </w:r>
            <w:r>
              <w:rPr>
                <w:rFonts w:ascii="Calibri" w:eastAsia="Calibri" w:hAnsi="Calibri" w:cs="Calibri"/>
              </w:rPr>
              <w:t xml:space="preserve">ence carried out anywhere, when </w:t>
            </w:r>
            <w:r w:rsidRPr="00E84CE6">
              <w:rPr>
                <w:rFonts w:ascii="Calibri" w:eastAsia="Calibri" w:hAnsi="Calibri" w:cs="Calibri"/>
              </w:rPr>
              <w:t>it has been</w:t>
            </w:r>
            <w:r>
              <w:rPr>
                <w:rFonts w:ascii="Calibri" w:eastAsia="Calibri" w:hAnsi="Calibri" w:cs="Calibri"/>
              </w:rPr>
              <w:t xml:space="preserve"> committed by a Gambian citizen </w:t>
            </w:r>
            <w:r w:rsidRPr="00E84CE6">
              <w:rPr>
                <w:rFonts w:ascii="Calibri" w:eastAsia="Calibri" w:hAnsi="Calibri" w:cs="Calibri"/>
              </w:rPr>
              <w:t>or resident. Therefore, this a</w:t>
            </w:r>
            <w:r>
              <w:rPr>
                <w:rFonts w:ascii="Calibri" w:eastAsia="Calibri" w:hAnsi="Calibri" w:cs="Calibri"/>
              </w:rPr>
              <w:t xml:space="preserve">ctive territorial </w:t>
            </w:r>
            <w:r w:rsidRPr="00E84CE6">
              <w:rPr>
                <w:rFonts w:ascii="Calibri" w:eastAsia="Calibri" w:hAnsi="Calibri" w:cs="Calibri"/>
              </w:rPr>
              <w:t>jurisdiction</w:t>
            </w:r>
            <w:r>
              <w:rPr>
                <w:rFonts w:ascii="Calibri" w:eastAsia="Calibri" w:hAnsi="Calibri" w:cs="Calibri"/>
              </w:rPr>
              <w:t xml:space="preserve"> allows The Gambia to prosecute </w:t>
            </w:r>
            <w:r w:rsidRPr="00E84CE6">
              <w:rPr>
                <w:rFonts w:ascii="Calibri" w:eastAsia="Calibri" w:hAnsi="Calibri" w:cs="Calibri"/>
              </w:rPr>
              <w:t>crimes, contained under the Trafficking in Persons</w:t>
            </w:r>
            <w:r>
              <w:rPr>
                <w:rFonts w:ascii="Calibri" w:eastAsia="Calibri" w:hAnsi="Calibri" w:cs="Calibri"/>
              </w:rPr>
              <w:t xml:space="preserve"> </w:t>
            </w:r>
            <w:r w:rsidRPr="00E84CE6">
              <w:rPr>
                <w:rFonts w:ascii="Calibri" w:eastAsia="Calibri" w:hAnsi="Calibri" w:cs="Calibri"/>
              </w:rPr>
              <w:t xml:space="preserve">Act, by their own citizens </w:t>
            </w:r>
            <w:r>
              <w:rPr>
                <w:rFonts w:ascii="Calibri" w:eastAsia="Calibri" w:hAnsi="Calibri" w:cs="Calibri"/>
              </w:rPr>
              <w:lastRenderedPageBreak/>
              <w:t xml:space="preserve">that have been carried </w:t>
            </w:r>
            <w:r w:rsidRPr="00E84CE6">
              <w:rPr>
                <w:rFonts w:ascii="Calibri" w:eastAsia="Calibri" w:hAnsi="Calibri" w:cs="Calibri"/>
              </w:rPr>
              <w:t>out abroad. The tr</w:t>
            </w:r>
            <w:r>
              <w:rPr>
                <w:rFonts w:ascii="Calibri" w:eastAsia="Calibri" w:hAnsi="Calibri" w:cs="Calibri"/>
              </w:rPr>
              <w:t xml:space="preserve">afficking legislation also goes </w:t>
            </w:r>
            <w:r w:rsidRPr="00E84CE6">
              <w:rPr>
                <w:rFonts w:ascii="Calibri" w:eastAsia="Calibri" w:hAnsi="Calibri" w:cs="Calibri"/>
              </w:rPr>
              <w:t>further and a</w:t>
            </w:r>
            <w:r>
              <w:rPr>
                <w:rFonts w:ascii="Calibri" w:eastAsia="Calibri" w:hAnsi="Calibri" w:cs="Calibri"/>
              </w:rPr>
              <w:t xml:space="preserve">pplies passive extraterritorial </w:t>
            </w:r>
            <w:r w:rsidRPr="00E84CE6">
              <w:rPr>
                <w:rFonts w:ascii="Calibri" w:eastAsia="Calibri" w:hAnsi="Calibri" w:cs="Calibri"/>
              </w:rPr>
              <w:t xml:space="preserve">jurisdiction. </w:t>
            </w:r>
            <w:r>
              <w:rPr>
                <w:rFonts w:ascii="Calibri" w:eastAsia="Calibri" w:hAnsi="Calibri" w:cs="Calibri"/>
              </w:rPr>
              <w:t xml:space="preserve">This means that The Gambia will </w:t>
            </w:r>
            <w:r w:rsidRPr="00E84CE6">
              <w:rPr>
                <w:rFonts w:ascii="Calibri" w:eastAsia="Calibri" w:hAnsi="Calibri" w:cs="Calibri"/>
              </w:rPr>
              <w:t>also punish tr</w:t>
            </w:r>
            <w:r>
              <w:rPr>
                <w:rFonts w:ascii="Calibri" w:eastAsia="Calibri" w:hAnsi="Calibri" w:cs="Calibri"/>
              </w:rPr>
              <w:t xml:space="preserve">afficking offences committed by </w:t>
            </w:r>
            <w:r w:rsidRPr="00E84CE6">
              <w:rPr>
                <w:rFonts w:ascii="Calibri" w:eastAsia="Calibri" w:hAnsi="Calibri" w:cs="Calibri"/>
              </w:rPr>
              <w:t>foreign nat</w:t>
            </w:r>
            <w:r>
              <w:rPr>
                <w:rFonts w:ascii="Calibri" w:eastAsia="Calibri" w:hAnsi="Calibri" w:cs="Calibri"/>
              </w:rPr>
              <w:t xml:space="preserve">ionals abroad against a Gambian </w:t>
            </w:r>
            <w:r w:rsidRPr="00E84CE6">
              <w:rPr>
                <w:rFonts w:ascii="Calibri" w:eastAsia="Calibri" w:hAnsi="Calibri" w:cs="Calibri"/>
              </w:rPr>
              <w:t>citizen or reside</w:t>
            </w:r>
            <w:r>
              <w:rPr>
                <w:rFonts w:ascii="Calibri" w:eastAsia="Calibri" w:hAnsi="Calibri" w:cs="Calibri"/>
              </w:rPr>
              <w:t xml:space="preserve">nt. Finally, the same provision </w:t>
            </w:r>
            <w:r w:rsidRPr="00E84CE6">
              <w:rPr>
                <w:rFonts w:ascii="Calibri" w:eastAsia="Calibri" w:hAnsi="Calibri" w:cs="Calibri"/>
              </w:rPr>
              <w:t>states that Gambian cour</w:t>
            </w:r>
            <w:r>
              <w:rPr>
                <w:rFonts w:ascii="Calibri" w:eastAsia="Calibri" w:hAnsi="Calibri" w:cs="Calibri"/>
              </w:rPr>
              <w:t xml:space="preserve">ts will have jurisdiction </w:t>
            </w:r>
            <w:r w:rsidRPr="00E84CE6">
              <w:rPr>
                <w:rFonts w:ascii="Calibri" w:eastAsia="Calibri" w:hAnsi="Calibri" w:cs="Calibri"/>
              </w:rPr>
              <w:t>where a trafficker is present in The Gambia and</w:t>
            </w:r>
          </w:p>
          <w:p w14:paraId="29DE6E69" w14:textId="0142D5F5" w:rsidR="00E84CE6" w:rsidRPr="00E84CE6" w:rsidRDefault="00E84CE6" w:rsidP="00E84CE6">
            <w:pPr>
              <w:widowControl w:val="0"/>
              <w:spacing w:line="240" w:lineRule="auto"/>
              <w:rPr>
                <w:rFonts w:ascii="Calibri" w:eastAsia="Calibri" w:hAnsi="Calibri" w:cs="Calibri"/>
              </w:rPr>
            </w:pPr>
            <w:r w:rsidRPr="00E84CE6">
              <w:rPr>
                <w:rFonts w:ascii="Calibri" w:eastAsia="Calibri" w:hAnsi="Calibri" w:cs="Calibri"/>
              </w:rPr>
              <w:t>is not extradited. Whilst it is welcome that this</w:t>
            </w:r>
          </w:p>
          <w:p w14:paraId="0000000D" w14:textId="52C47CDC" w:rsidR="00DD1019" w:rsidRDefault="00E84CE6" w:rsidP="00E84CE6">
            <w:pPr>
              <w:widowControl w:val="0"/>
              <w:spacing w:line="240" w:lineRule="auto"/>
              <w:rPr>
                <w:rFonts w:ascii="Calibri" w:eastAsia="Calibri" w:hAnsi="Calibri" w:cs="Calibri"/>
              </w:rPr>
            </w:pPr>
            <w:r w:rsidRPr="00E84CE6">
              <w:rPr>
                <w:rFonts w:ascii="Calibri" w:eastAsia="Calibri" w:hAnsi="Calibri" w:cs="Calibri"/>
              </w:rPr>
              <w:t>act covers both acti</w:t>
            </w:r>
            <w:r>
              <w:rPr>
                <w:rFonts w:ascii="Calibri" w:eastAsia="Calibri" w:hAnsi="Calibri" w:cs="Calibri"/>
              </w:rPr>
              <w:t xml:space="preserve">ve and passive extraterritorial </w:t>
            </w:r>
            <w:r w:rsidRPr="00E84CE6">
              <w:rPr>
                <w:rFonts w:ascii="Calibri" w:eastAsia="Calibri" w:hAnsi="Calibri" w:cs="Calibri"/>
              </w:rPr>
              <w:t>jurisdiction, it app</w:t>
            </w:r>
            <w:r>
              <w:rPr>
                <w:rFonts w:ascii="Calibri" w:eastAsia="Calibri" w:hAnsi="Calibri" w:cs="Calibri"/>
              </w:rPr>
              <w:t xml:space="preserve">lies only to trafficking crimes </w:t>
            </w:r>
            <w:r w:rsidRPr="00E84CE6">
              <w:rPr>
                <w:rFonts w:ascii="Calibri" w:eastAsia="Calibri" w:hAnsi="Calibri" w:cs="Calibri"/>
              </w:rPr>
              <w:t xml:space="preserve">and, therefore, does not </w:t>
            </w:r>
            <w:r>
              <w:rPr>
                <w:rFonts w:ascii="Calibri" w:eastAsia="Calibri" w:hAnsi="Calibri" w:cs="Calibri"/>
              </w:rPr>
              <w:t xml:space="preserve">ensure extraterritorial </w:t>
            </w:r>
            <w:r w:rsidRPr="00E84CE6">
              <w:rPr>
                <w:rFonts w:ascii="Calibri" w:eastAsia="Calibri" w:hAnsi="Calibri" w:cs="Calibri"/>
              </w:rPr>
              <w:t>jurisdiction ove</w:t>
            </w:r>
            <w:r>
              <w:rPr>
                <w:rFonts w:ascii="Calibri" w:eastAsia="Calibri" w:hAnsi="Calibri" w:cs="Calibri"/>
              </w:rPr>
              <w:t xml:space="preserve">r other crimes related to child </w:t>
            </w:r>
            <w:r w:rsidRPr="00E84CE6">
              <w:rPr>
                <w:rFonts w:ascii="Calibri" w:eastAsia="Calibri" w:hAnsi="Calibri" w:cs="Calibri"/>
              </w:rPr>
              <w:t>sexual exploita</w:t>
            </w:r>
            <w:r>
              <w:rPr>
                <w:rFonts w:ascii="Calibri" w:eastAsia="Calibri" w:hAnsi="Calibri" w:cs="Calibri"/>
              </w:rPr>
              <w:t xml:space="preserve">tion within different pieces of </w:t>
            </w:r>
            <w:r w:rsidRPr="00E84CE6">
              <w:rPr>
                <w:rFonts w:ascii="Calibri" w:eastAsia="Calibri" w:hAnsi="Calibri" w:cs="Calibri"/>
              </w:rPr>
              <w:t xml:space="preserve">legislation. </w:t>
            </w:r>
          </w:p>
          <w:p w14:paraId="00000018" w14:textId="56F6D298" w:rsidR="00DD1019" w:rsidRDefault="00DD1019">
            <w:pPr>
              <w:widowControl w:val="0"/>
              <w:spacing w:line="240" w:lineRule="auto"/>
              <w:rPr>
                <w:rFonts w:ascii="Calibri" w:eastAsia="Calibri" w:hAnsi="Calibri" w:cs="Calibri"/>
              </w:rPr>
            </w:pPr>
          </w:p>
        </w:tc>
      </w:tr>
      <w:tr w:rsidR="00DD1019" w14:paraId="7948A93D" w14:textId="77777777" w:rsidTr="000E717A">
        <w:tc>
          <w:tcPr>
            <w:tcW w:w="555" w:type="dxa"/>
            <w:shd w:val="clear" w:color="auto" w:fill="auto"/>
            <w:tcMar>
              <w:top w:w="100" w:type="dxa"/>
              <w:left w:w="100" w:type="dxa"/>
              <w:bottom w:w="100" w:type="dxa"/>
              <w:right w:w="100" w:type="dxa"/>
            </w:tcMar>
          </w:tcPr>
          <w:p w14:paraId="00000019"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2.</w:t>
            </w:r>
          </w:p>
        </w:tc>
        <w:tc>
          <w:tcPr>
            <w:tcW w:w="3655" w:type="dxa"/>
            <w:shd w:val="clear" w:color="auto" w:fill="auto"/>
            <w:tcMar>
              <w:top w:w="100" w:type="dxa"/>
              <w:left w:w="100" w:type="dxa"/>
              <w:bottom w:w="100" w:type="dxa"/>
              <w:right w:w="100" w:type="dxa"/>
            </w:tcMar>
          </w:tcPr>
          <w:p w14:paraId="0000001A" w14:textId="4E33EE6A" w:rsidR="00DD1019" w:rsidRDefault="000E717A">
            <w:pPr>
              <w:spacing w:line="240" w:lineRule="auto"/>
              <w:rPr>
                <w:rFonts w:ascii="Calibri" w:eastAsia="Calibri" w:hAnsi="Calibri" w:cs="Calibri"/>
              </w:rPr>
            </w:pPr>
            <w:r w:rsidRPr="002B456F">
              <w:rPr>
                <w:rFonts w:ascii="Calibri" w:eastAsia="Calibri" w:hAnsi="Calibri" w:cs="Calibri"/>
              </w:rPr>
              <w:t xml:space="preserve">Include in extradition treaties the sexual exploitation of children as </w:t>
            </w:r>
            <w:r w:rsidRPr="002B456F">
              <w:rPr>
                <w:rFonts w:ascii="Calibri" w:eastAsia="Calibri" w:hAnsi="Calibri" w:cs="Calibri"/>
                <w:b/>
              </w:rPr>
              <w:t>extraditable offences</w:t>
            </w:r>
            <w:r w:rsidRPr="002B456F">
              <w:rPr>
                <w:rFonts w:ascii="Calibri" w:eastAsia="Calibri" w:hAnsi="Calibri" w:cs="Calibri"/>
              </w:rPr>
              <w:t xml:space="preserve">  and apply when appropriate the rules of article 5 OPSC,  regardless the nationality of the (alleged) offender.</w:t>
            </w:r>
          </w:p>
        </w:tc>
        <w:tc>
          <w:tcPr>
            <w:tcW w:w="1520" w:type="dxa"/>
            <w:shd w:val="clear" w:color="auto" w:fill="auto"/>
            <w:tcMar>
              <w:top w:w="100" w:type="dxa"/>
              <w:left w:w="100" w:type="dxa"/>
              <w:bottom w:w="100" w:type="dxa"/>
              <w:right w:w="100" w:type="dxa"/>
            </w:tcMar>
          </w:tcPr>
          <w:p w14:paraId="0000001B" w14:textId="77777777" w:rsidR="00DD1019" w:rsidRDefault="0044592A">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0000001C" w14:textId="77777777" w:rsidR="00DD1019" w:rsidRDefault="0044592A">
            <w:pPr>
              <w:widowControl w:val="0"/>
              <w:spacing w:line="240" w:lineRule="auto"/>
              <w:rPr>
                <w:rFonts w:ascii="Calibri" w:eastAsia="Calibri" w:hAnsi="Calibri" w:cs="Calibri"/>
              </w:rPr>
            </w:pPr>
            <w:r>
              <w:rPr>
                <w:rFonts w:ascii="Calibri" w:eastAsia="Calibri" w:hAnsi="Calibri" w:cs="Calibri"/>
              </w:rPr>
              <w:t>Article 6 of the Extradition Act stipulates that the maximum penalty for an offence to be an extraditable offence is at least 12 months of imprisonment. In The Gambia, all the SEC-related offences are punishable with at least 12 months of imprisonment.</w:t>
            </w:r>
          </w:p>
          <w:p w14:paraId="0000001D" w14:textId="77777777" w:rsidR="00DD1019" w:rsidRDefault="00DD1019">
            <w:pPr>
              <w:widowControl w:val="0"/>
              <w:spacing w:line="240" w:lineRule="auto"/>
              <w:rPr>
                <w:rFonts w:ascii="Calibri" w:eastAsia="Calibri" w:hAnsi="Calibri" w:cs="Calibri"/>
              </w:rPr>
            </w:pPr>
          </w:p>
          <w:p w14:paraId="0000001E" w14:textId="77777777" w:rsidR="00DD1019" w:rsidRDefault="0044592A">
            <w:pPr>
              <w:widowControl w:val="0"/>
              <w:spacing w:line="240" w:lineRule="auto"/>
              <w:rPr>
                <w:rFonts w:ascii="Calibri" w:eastAsia="Calibri" w:hAnsi="Calibri" w:cs="Calibri"/>
              </w:rPr>
            </w:pPr>
            <w:r>
              <w:rPr>
                <w:rFonts w:ascii="Calibri" w:eastAsia="Calibri" w:hAnsi="Calibri" w:cs="Calibri"/>
              </w:rPr>
              <w:t>The Trafficking in Persons Act, article 55, specifies that the offences under the Act are extraditables.</w:t>
            </w:r>
          </w:p>
          <w:p w14:paraId="0000001F" w14:textId="77777777" w:rsidR="00DD1019" w:rsidRDefault="00DD1019">
            <w:pPr>
              <w:widowControl w:val="0"/>
              <w:spacing w:line="240" w:lineRule="auto"/>
              <w:rPr>
                <w:rFonts w:ascii="Calibri" w:eastAsia="Calibri" w:hAnsi="Calibri" w:cs="Calibri"/>
              </w:rPr>
            </w:pPr>
          </w:p>
          <w:p w14:paraId="00000020" w14:textId="77777777" w:rsidR="00DD1019" w:rsidRDefault="0044592A">
            <w:pPr>
              <w:widowControl w:val="0"/>
              <w:spacing w:line="240" w:lineRule="auto"/>
              <w:rPr>
                <w:rFonts w:ascii="Calibri" w:eastAsia="Calibri" w:hAnsi="Calibri" w:cs="Calibri"/>
              </w:rPr>
            </w:pPr>
            <w:r>
              <w:rPr>
                <w:rFonts w:ascii="Calibri" w:eastAsia="Calibri" w:hAnsi="Calibri" w:cs="Calibri"/>
              </w:rPr>
              <w:t>The Information and Communication Bill states that the offence punished in the article 174 (mentioned in point no. 10) is an extraditable offence for which extradition may be granted or obtained.</w:t>
            </w:r>
          </w:p>
        </w:tc>
      </w:tr>
      <w:tr w:rsidR="00DD1019" w14:paraId="73918790" w14:textId="77777777" w:rsidTr="000E717A">
        <w:tc>
          <w:tcPr>
            <w:tcW w:w="555" w:type="dxa"/>
            <w:shd w:val="clear" w:color="auto" w:fill="auto"/>
            <w:tcMar>
              <w:top w:w="100" w:type="dxa"/>
              <w:left w:w="100" w:type="dxa"/>
              <w:bottom w:w="100" w:type="dxa"/>
              <w:right w:w="100" w:type="dxa"/>
            </w:tcMar>
          </w:tcPr>
          <w:p w14:paraId="00000021" w14:textId="77777777" w:rsidR="00DD1019" w:rsidRDefault="0044592A">
            <w:pPr>
              <w:widowControl w:val="0"/>
              <w:spacing w:line="240" w:lineRule="auto"/>
              <w:rPr>
                <w:rFonts w:ascii="Calibri" w:eastAsia="Calibri" w:hAnsi="Calibri" w:cs="Calibri"/>
              </w:rPr>
            </w:pPr>
            <w:r>
              <w:rPr>
                <w:rFonts w:ascii="Calibri" w:eastAsia="Calibri" w:hAnsi="Calibri" w:cs="Calibri"/>
              </w:rPr>
              <w:t>3.</w:t>
            </w:r>
          </w:p>
        </w:tc>
        <w:tc>
          <w:tcPr>
            <w:tcW w:w="3655" w:type="dxa"/>
            <w:shd w:val="clear" w:color="auto" w:fill="auto"/>
            <w:tcMar>
              <w:top w:w="100" w:type="dxa"/>
              <w:left w:w="100" w:type="dxa"/>
              <w:bottom w:w="100" w:type="dxa"/>
              <w:right w:w="100" w:type="dxa"/>
            </w:tcMar>
          </w:tcPr>
          <w:p w14:paraId="00000022" w14:textId="0EDACBA7" w:rsidR="00DD1019" w:rsidRDefault="000E717A">
            <w:pPr>
              <w:spacing w:line="240" w:lineRule="auto"/>
              <w:rPr>
                <w:rFonts w:ascii="Calibri" w:eastAsia="Calibri" w:hAnsi="Calibri" w:cs="Calibri"/>
              </w:rPr>
            </w:pPr>
            <w:r w:rsidRPr="002B456F">
              <w:rPr>
                <w:rFonts w:ascii="Calibri" w:eastAsia="Calibri" w:hAnsi="Calibri" w:cs="Calibri"/>
              </w:rPr>
              <w:t xml:space="preserve">Do NOT require the principle of </w:t>
            </w:r>
            <w:r w:rsidRPr="002B456F">
              <w:rPr>
                <w:rFonts w:ascii="Calibri" w:eastAsia="Calibri" w:hAnsi="Calibri" w:cs="Calibri"/>
                <w:b/>
              </w:rPr>
              <w:t>double criminality</w:t>
            </w:r>
            <w:r w:rsidRPr="002B456F">
              <w:rPr>
                <w:rFonts w:ascii="Calibri" w:eastAsia="Calibri" w:hAnsi="Calibri" w:cs="Calibri"/>
              </w:rPr>
              <w:t xml:space="preserve">  for proceeding with extraterritorial jurisdiction or extradition for sexual offences against children.</w:t>
            </w:r>
          </w:p>
        </w:tc>
        <w:tc>
          <w:tcPr>
            <w:tcW w:w="1520" w:type="dxa"/>
            <w:shd w:val="clear" w:color="auto" w:fill="auto"/>
            <w:tcMar>
              <w:top w:w="100" w:type="dxa"/>
              <w:left w:w="100" w:type="dxa"/>
              <w:bottom w:w="100" w:type="dxa"/>
              <w:right w:w="100" w:type="dxa"/>
            </w:tcMar>
          </w:tcPr>
          <w:p w14:paraId="00000023" w14:textId="40289AFA" w:rsidR="00DD1019" w:rsidRDefault="000E717A">
            <w:pPr>
              <w:widowControl w:val="0"/>
              <w:spacing w:line="240" w:lineRule="auto"/>
              <w:rPr>
                <w:rFonts w:ascii="Calibri" w:eastAsia="Calibri" w:hAnsi="Calibri" w:cs="Calibri"/>
              </w:rPr>
            </w:pPr>
            <w:r>
              <w:rPr>
                <w:rFonts w:ascii="Calibri" w:eastAsia="Calibri" w:hAnsi="Calibri" w:cs="Calibri"/>
              </w:rPr>
              <w:t>Partially</w:t>
            </w:r>
          </w:p>
        </w:tc>
        <w:tc>
          <w:tcPr>
            <w:tcW w:w="4575" w:type="dxa"/>
            <w:shd w:val="clear" w:color="auto" w:fill="auto"/>
            <w:tcMar>
              <w:top w:w="100" w:type="dxa"/>
              <w:left w:w="100" w:type="dxa"/>
              <w:bottom w:w="100" w:type="dxa"/>
              <w:right w:w="100" w:type="dxa"/>
            </w:tcMar>
          </w:tcPr>
          <w:p w14:paraId="00000024" w14:textId="77777777" w:rsidR="00DD1019" w:rsidRDefault="0044592A">
            <w:pPr>
              <w:widowControl w:val="0"/>
              <w:spacing w:line="240" w:lineRule="auto"/>
              <w:rPr>
                <w:rFonts w:ascii="Calibri" w:eastAsia="Calibri" w:hAnsi="Calibri" w:cs="Calibri"/>
              </w:rPr>
            </w:pPr>
            <w:r>
              <w:rPr>
                <w:rFonts w:ascii="Calibri" w:eastAsia="Calibri" w:hAnsi="Calibri" w:cs="Calibri"/>
              </w:rPr>
              <w:t>The principle of double criminality doesn’t seem to apply in cases of extra-territorial jurisdiction.</w:t>
            </w:r>
          </w:p>
          <w:p w14:paraId="00000025" w14:textId="77777777" w:rsidR="00DD1019" w:rsidRDefault="00DD1019">
            <w:pPr>
              <w:widowControl w:val="0"/>
              <w:spacing w:line="240" w:lineRule="auto"/>
              <w:rPr>
                <w:rFonts w:ascii="Calibri" w:eastAsia="Calibri" w:hAnsi="Calibri" w:cs="Calibri"/>
              </w:rPr>
            </w:pPr>
          </w:p>
          <w:p w14:paraId="00000026" w14:textId="77777777" w:rsidR="00DD1019" w:rsidRDefault="0044592A">
            <w:pPr>
              <w:widowControl w:val="0"/>
              <w:spacing w:line="240" w:lineRule="auto"/>
              <w:rPr>
                <w:rFonts w:ascii="Calibri" w:eastAsia="Calibri" w:hAnsi="Calibri" w:cs="Calibri"/>
              </w:rPr>
            </w:pPr>
            <w:r>
              <w:rPr>
                <w:rFonts w:ascii="Calibri" w:eastAsia="Calibri" w:hAnsi="Calibri" w:cs="Calibri"/>
              </w:rPr>
              <w:t>The principle of double criminality applies in cases of extradition (article 6 of the Extradition Act).</w:t>
            </w:r>
          </w:p>
        </w:tc>
      </w:tr>
      <w:tr w:rsidR="00DD1019" w14:paraId="310A89A3" w14:textId="77777777" w:rsidTr="000E717A">
        <w:tc>
          <w:tcPr>
            <w:tcW w:w="555" w:type="dxa"/>
            <w:shd w:val="clear" w:color="auto" w:fill="auto"/>
            <w:tcMar>
              <w:top w:w="100" w:type="dxa"/>
              <w:left w:w="100" w:type="dxa"/>
              <w:bottom w:w="100" w:type="dxa"/>
              <w:right w:w="100" w:type="dxa"/>
            </w:tcMar>
          </w:tcPr>
          <w:p w14:paraId="00000027" w14:textId="77777777" w:rsidR="00DD1019" w:rsidRDefault="0044592A">
            <w:pPr>
              <w:widowControl w:val="0"/>
              <w:spacing w:line="240" w:lineRule="auto"/>
              <w:rPr>
                <w:rFonts w:ascii="Calibri" w:eastAsia="Calibri" w:hAnsi="Calibri" w:cs="Calibri"/>
              </w:rPr>
            </w:pPr>
            <w:r>
              <w:rPr>
                <w:rFonts w:ascii="Calibri" w:eastAsia="Calibri" w:hAnsi="Calibri" w:cs="Calibri"/>
              </w:rPr>
              <w:t>4.</w:t>
            </w:r>
          </w:p>
        </w:tc>
        <w:tc>
          <w:tcPr>
            <w:tcW w:w="3655" w:type="dxa"/>
            <w:shd w:val="clear" w:color="auto" w:fill="auto"/>
            <w:tcMar>
              <w:top w:w="100" w:type="dxa"/>
              <w:left w:w="100" w:type="dxa"/>
              <w:bottom w:w="100" w:type="dxa"/>
              <w:right w:w="100" w:type="dxa"/>
            </w:tcMar>
          </w:tcPr>
          <w:p w14:paraId="00000028" w14:textId="10433DF4" w:rsidR="00DD1019" w:rsidRDefault="000E717A">
            <w:pPr>
              <w:widowControl w:val="0"/>
              <w:spacing w:line="240" w:lineRule="auto"/>
              <w:rPr>
                <w:rFonts w:ascii="Calibri" w:eastAsia="Calibri" w:hAnsi="Calibri" w:cs="Calibri"/>
              </w:rPr>
            </w:pPr>
            <w:r w:rsidRPr="002B456F">
              <w:rPr>
                <w:rFonts w:ascii="Calibri" w:eastAsia="Calibri" w:hAnsi="Calibri" w:cs="Calibri"/>
              </w:rPr>
              <w:t xml:space="preserve">Abolish </w:t>
            </w:r>
            <w:r w:rsidRPr="002B456F">
              <w:rPr>
                <w:rFonts w:ascii="Calibri" w:eastAsia="Calibri" w:hAnsi="Calibri" w:cs="Calibri"/>
                <w:b/>
              </w:rPr>
              <w:t>statutory limitations</w:t>
            </w:r>
            <w:r w:rsidRPr="002B456F">
              <w:rPr>
                <w:rFonts w:ascii="Calibri" w:eastAsia="Calibri" w:hAnsi="Calibri" w:cs="Calibri"/>
              </w:rPr>
              <w:t xml:space="preserve">  for the prosecution of ALL offences of sexual exploitation of children.</w:t>
            </w:r>
          </w:p>
        </w:tc>
        <w:tc>
          <w:tcPr>
            <w:tcW w:w="1520" w:type="dxa"/>
            <w:shd w:val="clear" w:color="auto" w:fill="auto"/>
            <w:tcMar>
              <w:top w:w="100" w:type="dxa"/>
              <w:left w:w="100" w:type="dxa"/>
              <w:bottom w:w="100" w:type="dxa"/>
              <w:right w:w="100" w:type="dxa"/>
            </w:tcMar>
          </w:tcPr>
          <w:p w14:paraId="00000029" w14:textId="77777777" w:rsidR="00DD1019" w:rsidRDefault="0044592A">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0000002A" w14:textId="77777777" w:rsidR="00DD1019" w:rsidRDefault="0044592A">
            <w:pPr>
              <w:widowControl w:val="0"/>
              <w:spacing w:line="240" w:lineRule="auto"/>
              <w:rPr>
                <w:rFonts w:ascii="Calibri" w:eastAsia="Calibri" w:hAnsi="Calibri" w:cs="Calibri"/>
              </w:rPr>
            </w:pPr>
            <w:r>
              <w:rPr>
                <w:rFonts w:ascii="Calibri" w:eastAsia="Calibri" w:hAnsi="Calibri" w:cs="Calibri"/>
              </w:rPr>
              <w:t>No provisions have been found on statutory limitations for the prosecution of offences of sexual exploitation of children.</w:t>
            </w:r>
          </w:p>
        </w:tc>
      </w:tr>
      <w:tr w:rsidR="00DD1019" w14:paraId="7C4F0276" w14:textId="77777777" w:rsidTr="000E717A">
        <w:tc>
          <w:tcPr>
            <w:tcW w:w="555" w:type="dxa"/>
            <w:shd w:val="clear" w:color="auto" w:fill="auto"/>
            <w:tcMar>
              <w:top w:w="100" w:type="dxa"/>
              <w:left w:w="100" w:type="dxa"/>
              <w:bottom w:w="100" w:type="dxa"/>
              <w:right w:w="100" w:type="dxa"/>
            </w:tcMar>
          </w:tcPr>
          <w:p w14:paraId="0000002B" w14:textId="77777777" w:rsidR="00DD1019" w:rsidRDefault="0044592A">
            <w:pPr>
              <w:widowControl w:val="0"/>
              <w:spacing w:line="240" w:lineRule="auto"/>
              <w:rPr>
                <w:rFonts w:ascii="Calibri" w:eastAsia="Calibri" w:hAnsi="Calibri" w:cs="Calibri"/>
              </w:rPr>
            </w:pPr>
            <w:r>
              <w:rPr>
                <w:rFonts w:ascii="Calibri" w:eastAsia="Calibri" w:hAnsi="Calibri" w:cs="Calibri"/>
              </w:rPr>
              <w:t>5.</w:t>
            </w:r>
          </w:p>
        </w:tc>
        <w:tc>
          <w:tcPr>
            <w:tcW w:w="3655" w:type="dxa"/>
            <w:shd w:val="clear" w:color="auto" w:fill="auto"/>
            <w:tcMar>
              <w:top w:w="100" w:type="dxa"/>
              <w:left w:w="100" w:type="dxa"/>
              <w:bottom w:w="100" w:type="dxa"/>
              <w:right w:w="100" w:type="dxa"/>
            </w:tcMar>
          </w:tcPr>
          <w:p w14:paraId="0000002C" w14:textId="673AEE1B" w:rsidR="00DD1019" w:rsidRDefault="000E717A">
            <w:pPr>
              <w:spacing w:line="240" w:lineRule="auto"/>
              <w:rPr>
                <w:rFonts w:ascii="Calibri" w:eastAsia="Calibri" w:hAnsi="Calibri" w:cs="Calibri"/>
              </w:rPr>
            </w:pPr>
            <w:r w:rsidRPr="002B456F">
              <w:rPr>
                <w:rFonts w:ascii="Calibri" w:eastAsia="Calibri" w:hAnsi="Calibri" w:cs="Calibri"/>
              </w:rPr>
              <w:t xml:space="preserve">Set up </w:t>
            </w:r>
            <w:r w:rsidRPr="002B456F">
              <w:rPr>
                <w:rFonts w:ascii="Calibri" w:eastAsia="Calibri" w:hAnsi="Calibri" w:cs="Calibri"/>
                <w:b/>
              </w:rPr>
              <w:t xml:space="preserve">conditions for any travel </w:t>
            </w:r>
            <w:r w:rsidRPr="002B456F">
              <w:rPr>
                <w:rFonts w:ascii="Calibri" w:eastAsia="Calibri" w:hAnsi="Calibri" w:cs="Calibri"/>
              </w:rPr>
              <w:t>by persons convicted of sexual exploitation of children</w:t>
            </w:r>
          </w:p>
        </w:tc>
        <w:tc>
          <w:tcPr>
            <w:tcW w:w="1520" w:type="dxa"/>
            <w:shd w:val="clear" w:color="auto" w:fill="auto"/>
            <w:tcMar>
              <w:top w:w="100" w:type="dxa"/>
              <w:left w:w="100" w:type="dxa"/>
              <w:bottom w:w="100" w:type="dxa"/>
              <w:right w:w="100" w:type="dxa"/>
            </w:tcMar>
          </w:tcPr>
          <w:p w14:paraId="0000002D" w14:textId="1563E868" w:rsidR="00DD1019" w:rsidRDefault="000E717A">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0000002E" w14:textId="77777777" w:rsidR="00DD1019" w:rsidRDefault="0044592A">
            <w:pPr>
              <w:widowControl w:val="0"/>
              <w:spacing w:line="240" w:lineRule="auto"/>
              <w:rPr>
                <w:rFonts w:ascii="Calibri" w:eastAsia="Calibri" w:hAnsi="Calibri" w:cs="Calibri"/>
              </w:rPr>
            </w:pPr>
            <w:r>
              <w:rPr>
                <w:rFonts w:ascii="Calibri" w:eastAsia="Calibri" w:hAnsi="Calibri" w:cs="Calibri"/>
              </w:rPr>
              <w:t>The Immigration Act only prohibits “undesirable persons” from entering the territory. The Act defines an “undesirable person” as: “</w:t>
            </w:r>
            <w:r>
              <w:rPr>
                <w:rFonts w:ascii="Calibri" w:eastAsia="Calibri" w:hAnsi="Calibri" w:cs="Calibri"/>
                <w:i/>
              </w:rPr>
              <w:t xml:space="preserve">a person or class or category of persons whose presence in The Gambia is, in the opinion of the Minister </w:t>
            </w:r>
            <w:r>
              <w:rPr>
                <w:rFonts w:ascii="Calibri" w:eastAsia="Calibri" w:hAnsi="Calibri" w:cs="Calibri"/>
                <w:i/>
              </w:rPr>
              <w:lastRenderedPageBreak/>
              <w:t>which shall not be called in question in any Court of law, likely to be detrimental to the peace, good order, good government or publics morals of The Gambia</w:t>
            </w:r>
            <w:r>
              <w:rPr>
                <w:rFonts w:ascii="Calibri" w:eastAsia="Calibri" w:hAnsi="Calibri" w:cs="Calibri"/>
              </w:rPr>
              <w:t>”.</w:t>
            </w:r>
          </w:p>
          <w:p w14:paraId="0000002F" w14:textId="77777777" w:rsidR="00DD1019" w:rsidRDefault="00DD1019">
            <w:pPr>
              <w:widowControl w:val="0"/>
              <w:spacing w:line="240" w:lineRule="auto"/>
              <w:rPr>
                <w:rFonts w:ascii="Calibri" w:eastAsia="Calibri" w:hAnsi="Calibri" w:cs="Calibri"/>
              </w:rPr>
            </w:pPr>
          </w:p>
          <w:p w14:paraId="00000030" w14:textId="77777777" w:rsidR="00DD1019" w:rsidRDefault="0044592A">
            <w:pPr>
              <w:widowControl w:val="0"/>
              <w:spacing w:line="240" w:lineRule="auto"/>
              <w:rPr>
                <w:rFonts w:ascii="Calibri" w:eastAsia="Calibri" w:hAnsi="Calibri" w:cs="Calibri"/>
              </w:rPr>
            </w:pPr>
            <w:r>
              <w:rPr>
                <w:rFonts w:ascii="Calibri" w:eastAsia="Calibri" w:hAnsi="Calibri" w:cs="Calibri"/>
              </w:rPr>
              <w:t>No provisions on the prohibition of persons convicted of sexual exploitation of children to leave the country have been found.</w:t>
            </w:r>
          </w:p>
        </w:tc>
      </w:tr>
      <w:tr w:rsidR="00DD1019" w14:paraId="7E1E574F" w14:textId="77777777" w:rsidTr="000E717A">
        <w:tc>
          <w:tcPr>
            <w:tcW w:w="555" w:type="dxa"/>
            <w:shd w:val="clear" w:color="auto" w:fill="auto"/>
            <w:tcMar>
              <w:top w:w="100" w:type="dxa"/>
              <w:left w:w="100" w:type="dxa"/>
              <w:bottom w:w="100" w:type="dxa"/>
              <w:right w:w="100" w:type="dxa"/>
            </w:tcMar>
          </w:tcPr>
          <w:p w14:paraId="00000031"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6.</w:t>
            </w:r>
          </w:p>
        </w:tc>
        <w:tc>
          <w:tcPr>
            <w:tcW w:w="3655" w:type="dxa"/>
            <w:shd w:val="clear" w:color="auto" w:fill="auto"/>
            <w:tcMar>
              <w:top w:w="100" w:type="dxa"/>
              <w:left w:w="100" w:type="dxa"/>
              <w:bottom w:w="100" w:type="dxa"/>
              <w:right w:w="100" w:type="dxa"/>
            </w:tcMar>
          </w:tcPr>
          <w:p w14:paraId="00000032" w14:textId="69815DE8" w:rsidR="00DD1019" w:rsidRDefault="000E717A">
            <w:pPr>
              <w:spacing w:line="240" w:lineRule="auto"/>
              <w:rPr>
                <w:rFonts w:ascii="Calibri" w:eastAsia="Calibri" w:hAnsi="Calibri" w:cs="Calibri"/>
              </w:rPr>
            </w:pPr>
            <w:r w:rsidRPr="002B456F">
              <w:rPr>
                <w:rFonts w:ascii="Calibri" w:eastAsia="Calibri" w:hAnsi="Calibri" w:cs="Calibri"/>
              </w:rPr>
              <w:t xml:space="preserve">Ensure </w:t>
            </w:r>
            <w:r w:rsidRPr="002B456F">
              <w:rPr>
                <w:rFonts w:ascii="Calibri" w:eastAsia="Calibri" w:hAnsi="Calibri" w:cs="Calibri"/>
                <w:b/>
              </w:rPr>
              <w:t xml:space="preserve">consistency in the definition of a ‘child’ </w:t>
            </w:r>
            <w:r w:rsidRPr="002B456F">
              <w:rPr>
                <w:rFonts w:ascii="Calibri" w:eastAsia="Calibri" w:hAnsi="Calibri" w:cs="Calibri"/>
              </w:rPr>
              <w:t>as anyone under the age of 18 for all crimes of sexual exploitation, regardless of the age of sexual consent.</w:t>
            </w:r>
          </w:p>
        </w:tc>
        <w:tc>
          <w:tcPr>
            <w:tcW w:w="1520" w:type="dxa"/>
            <w:shd w:val="clear" w:color="auto" w:fill="auto"/>
            <w:tcMar>
              <w:top w:w="100" w:type="dxa"/>
              <w:left w:w="100" w:type="dxa"/>
              <w:bottom w:w="100" w:type="dxa"/>
              <w:right w:w="100" w:type="dxa"/>
            </w:tcMar>
          </w:tcPr>
          <w:p w14:paraId="00000033" w14:textId="77777777" w:rsidR="00DD1019" w:rsidRDefault="0044592A">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00000034" w14:textId="77777777" w:rsidR="00DD1019" w:rsidRDefault="0044592A">
            <w:pPr>
              <w:widowControl w:val="0"/>
              <w:spacing w:line="240" w:lineRule="auto"/>
              <w:rPr>
                <w:rFonts w:ascii="Calibri" w:eastAsia="Calibri" w:hAnsi="Calibri" w:cs="Calibri"/>
              </w:rPr>
            </w:pPr>
            <w:r>
              <w:rPr>
                <w:rFonts w:ascii="Calibri" w:eastAsia="Calibri" w:hAnsi="Calibri" w:cs="Calibri"/>
              </w:rPr>
              <w:t>Article 2 of the Children’s Act defines a “child” as a person under eighteen years old.</w:t>
            </w:r>
          </w:p>
          <w:p w14:paraId="00000035" w14:textId="77777777" w:rsidR="00DD1019" w:rsidRDefault="00DD1019">
            <w:pPr>
              <w:widowControl w:val="0"/>
              <w:spacing w:line="240" w:lineRule="auto"/>
              <w:rPr>
                <w:rFonts w:ascii="Calibri" w:eastAsia="Calibri" w:hAnsi="Calibri" w:cs="Calibri"/>
              </w:rPr>
            </w:pPr>
          </w:p>
          <w:p w14:paraId="00000036" w14:textId="77777777" w:rsidR="00DD1019" w:rsidRDefault="0044592A">
            <w:pPr>
              <w:widowControl w:val="0"/>
              <w:spacing w:line="240" w:lineRule="auto"/>
              <w:rPr>
                <w:rFonts w:ascii="Calibri" w:eastAsia="Calibri" w:hAnsi="Calibri" w:cs="Calibri"/>
              </w:rPr>
            </w:pPr>
            <w:r>
              <w:rPr>
                <w:rFonts w:ascii="Calibri" w:eastAsia="Calibri" w:hAnsi="Calibri" w:cs="Calibri"/>
              </w:rPr>
              <w:t>Article 2 of the Trafficking in Persons defines a “child” as a person under eighteen years old.</w:t>
            </w:r>
          </w:p>
          <w:p w14:paraId="00000037" w14:textId="77777777" w:rsidR="00DD1019" w:rsidRDefault="0044592A">
            <w:pPr>
              <w:widowControl w:val="0"/>
              <w:spacing w:line="240" w:lineRule="auto"/>
              <w:rPr>
                <w:rFonts w:ascii="Calibri" w:eastAsia="Calibri" w:hAnsi="Calibri" w:cs="Calibri"/>
              </w:rPr>
            </w:pPr>
            <w:r>
              <w:rPr>
                <w:rFonts w:ascii="Calibri" w:eastAsia="Calibri" w:hAnsi="Calibri" w:cs="Calibri"/>
              </w:rPr>
              <w:t>Article 2 of the Tourism Offences Act defines a “child” as a person under eighteen years old.</w:t>
            </w:r>
          </w:p>
          <w:p w14:paraId="00000038" w14:textId="77777777" w:rsidR="00DD1019" w:rsidRDefault="00DD1019">
            <w:pPr>
              <w:widowControl w:val="0"/>
              <w:spacing w:line="240" w:lineRule="auto"/>
              <w:rPr>
                <w:rFonts w:ascii="Calibri" w:eastAsia="Calibri" w:hAnsi="Calibri" w:cs="Calibri"/>
              </w:rPr>
            </w:pPr>
          </w:p>
          <w:p w14:paraId="00000039" w14:textId="77777777" w:rsidR="00DD1019" w:rsidRDefault="0044592A">
            <w:pPr>
              <w:widowControl w:val="0"/>
              <w:spacing w:line="240" w:lineRule="auto"/>
              <w:rPr>
                <w:rFonts w:ascii="Calibri" w:eastAsia="Calibri" w:hAnsi="Calibri" w:cs="Calibri"/>
              </w:rPr>
            </w:pPr>
            <w:r>
              <w:rPr>
                <w:rFonts w:ascii="Calibri" w:eastAsia="Calibri" w:hAnsi="Calibri" w:cs="Calibri"/>
              </w:rPr>
              <w:t>Article 31 of the Children Act criminalises the procurement of a child for prostitution or pornography.</w:t>
            </w:r>
          </w:p>
          <w:p w14:paraId="0000003A" w14:textId="77777777" w:rsidR="00DD1019" w:rsidRDefault="0044592A">
            <w:pPr>
              <w:widowControl w:val="0"/>
              <w:spacing w:line="240" w:lineRule="auto"/>
              <w:rPr>
                <w:rFonts w:ascii="Calibri" w:eastAsia="Calibri" w:hAnsi="Calibri" w:cs="Calibri"/>
              </w:rPr>
            </w:pPr>
            <w:r>
              <w:rPr>
                <w:rFonts w:ascii="Calibri" w:eastAsia="Calibri" w:hAnsi="Calibri" w:cs="Calibri"/>
              </w:rPr>
              <w:t>Article 26 criminalises the exportation and importation from or into The Gambia of children for the purposes of prostitution.</w:t>
            </w:r>
          </w:p>
          <w:p w14:paraId="0000003B" w14:textId="77777777" w:rsidR="00DD1019" w:rsidRDefault="0044592A">
            <w:pPr>
              <w:widowControl w:val="0"/>
              <w:spacing w:line="240" w:lineRule="auto"/>
              <w:rPr>
                <w:rFonts w:ascii="Calibri" w:eastAsia="Calibri" w:hAnsi="Calibri" w:cs="Calibri"/>
              </w:rPr>
            </w:pPr>
            <w:r>
              <w:rPr>
                <w:rFonts w:ascii="Calibri" w:eastAsia="Calibri" w:hAnsi="Calibri" w:cs="Calibri"/>
              </w:rPr>
              <w:t>Article 39 criminalises trafficking in children for the purposes of sexual exploitation.</w:t>
            </w:r>
          </w:p>
          <w:p w14:paraId="0000003C" w14:textId="77777777" w:rsidR="00DD1019" w:rsidRDefault="00DD1019">
            <w:pPr>
              <w:widowControl w:val="0"/>
              <w:spacing w:line="240" w:lineRule="auto"/>
              <w:rPr>
                <w:rFonts w:ascii="Calibri" w:eastAsia="Calibri" w:hAnsi="Calibri" w:cs="Calibri"/>
              </w:rPr>
            </w:pPr>
          </w:p>
          <w:p w14:paraId="0000003D" w14:textId="77777777" w:rsidR="00DD1019" w:rsidRDefault="0044592A">
            <w:pPr>
              <w:widowControl w:val="0"/>
              <w:spacing w:line="240" w:lineRule="auto"/>
              <w:rPr>
                <w:rFonts w:ascii="Calibri" w:eastAsia="Calibri" w:hAnsi="Calibri" w:cs="Calibri"/>
              </w:rPr>
            </w:pPr>
            <w:r>
              <w:rPr>
                <w:rFonts w:ascii="Calibri" w:eastAsia="Calibri" w:hAnsi="Calibri" w:cs="Calibri"/>
              </w:rPr>
              <w:t>Article 28 of the Trafficking in Persons Act, amended in 2010, criminalises the trafficking of children for the purposes of prostitution.</w:t>
            </w:r>
          </w:p>
          <w:p w14:paraId="0000003E" w14:textId="77777777" w:rsidR="00DD1019" w:rsidRDefault="00DD1019">
            <w:pPr>
              <w:widowControl w:val="0"/>
              <w:spacing w:line="240" w:lineRule="auto"/>
              <w:rPr>
                <w:rFonts w:ascii="Calibri" w:eastAsia="Calibri" w:hAnsi="Calibri" w:cs="Calibri"/>
              </w:rPr>
            </w:pPr>
          </w:p>
          <w:p w14:paraId="0000003F" w14:textId="77777777" w:rsidR="00DD1019" w:rsidRDefault="0044592A">
            <w:pPr>
              <w:widowControl w:val="0"/>
              <w:spacing w:line="240" w:lineRule="auto"/>
              <w:rPr>
                <w:rFonts w:ascii="Calibri" w:eastAsia="Calibri" w:hAnsi="Calibri" w:cs="Calibri"/>
              </w:rPr>
            </w:pPr>
            <w:r>
              <w:rPr>
                <w:rFonts w:ascii="Calibri" w:eastAsia="Calibri" w:hAnsi="Calibri" w:cs="Calibri"/>
              </w:rPr>
              <w:t>The Tourism Offences Act, article 5, criminalises whoever makes unlawful sexual advance to a child. Article 6 criminalises the tourist who sexually abuses a child. Article 7 criminalises the tourist or anyone who procures of a child to have sexual intercourse with any person either in the Gambia elsewhere or for prostitution. Article 8 criminalises a tourist or anyone who takes any indecent photograph of a child, distributes or shows an indecent photograph of a child or publishes or causes to be published any advertisement likely to be understood as conveying that the advertiser distributes or shows indecent photographs of children or intends to do so. Article 13 criminalises the tourist who trafficks a child.</w:t>
            </w:r>
          </w:p>
          <w:p w14:paraId="00000040" w14:textId="77777777" w:rsidR="00DD1019" w:rsidRDefault="00DD1019">
            <w:pPr>
              <w:widowControl w:val="0"/>
              <w:spacing w:line="240" w:lineRule="auto"/>
              <w:rPr>
                <w:rFonts w:ascii="Calibri" w:eastAsia="Calibri" w:hAnsi="Calibri" w:cs="Calibri"/>
              </w:rPr>
            </w:pPr>
          </w:p>
          <w:p w14:paraId="00000041" w14:textId="77777777" w:rsidR="00DD1019" w:rsidRDefault="0044592A">
            <w:pPr>
              <w:widowControl w:val="0"/>
              <w:spacing w:line="240" w:lineRule="auto"/>
              <w:rPr>
                <w:rFonts w:ascii="Calibri" w:eastAsia="Calibri" w:hAnsi="Calibri" w:cs="Calibri"/>
                <w:i/>
              </w:rPr>
            </w:pPr>
            <w:r>
              <w:rPr>
                <w:rFonts w:ascii="Calibri" w:eastAsia="Calibri" w:hAnsi="Calibri" w:cs="Calibri"/>
              </w:rPr>
              <w:t>The Criminal Code Amendment Act 2014, article 144B, criminalises: “</w:t>
            </w:r>
            <w:r>
              <w:rPr>
                <w:rFonts w:ascii="Calibri" w:eastAsia="Calibri" w:hAnsi="Calibri" w:cs="Calibri"/>
                <w:i/>
              </w:rPr>
              <w:t xml:space="preserve">a person who produces or participates in the production of, traffics, publishes, broadcasts, procures, imports, exports </w:t>
            </w:r>
            <w:r>
              <w:rPr>
                <w:rFonts w:ascii="Calibri" w:eastAsia="Calibri" w:hAnsi="Calibri" w:cs="Calibri"/>
                <w:i/>
              </w:rPr>
              <w:lastRenderedPageBreak/>
              <w:t>or in any way abets pornography depicting images of children”.</w:t>
            </w:r>
          </w:p>
          <w:p w14:paraId="00000042" w14:textId="77777777" w:rsidR="00DD1019" w:rsidRDefault="00DD1019">
            <w:pPr>
              <w:widowControl w:val="0"/>
              <w:spacing w:line="240" w:lineRule="auto"/>
              <w:rPr>
                <w:rFonts w:ascii="Calibri" w:eastAsia="Calibri" w:hAnsi="Calibri" w:cs="Calibri"/>
                <w:i/>
              </w:rPr>
            </w:pPr>
          </w:p>
          <w:p w14:paraId="00000043" w14:textId="77777777" w:rsidR="00DD1019" w:rsidRDefault="0044592A">
            <w:pPr>
              <w:widowControl w:val="0"/>
              <w:spacing w:line="240" w:lineRule="auto"/>
              <w:rPr>
                <w:rFonts w:ascii="Calibri" w:eastAsia="Calibri" w:hAnsi="Calibri" w:cs="Calibri"/>
                <w:i/>
              </w:rPr>
            </w:pPr>
            <w:r>
              <w:rPr>
                <w:rFonts w:ascii="Calibri" w:eastAsia="Calibri" w:hAnsi="Calibri" w:cs="Calibri"/>
              </w:rPr>
              <w:t xml:space="preserve">The Information and Communications Bill 2008, article 174, penalises whoever distributes indecent photographs of a child. </w:t>
            </w:r>
          </w:p>
        </w:tc>
      </w:tr>
      <w:tr w:rsidR="00DD1019" w14:paraId="6D086802" w14:textId="77777777" w:rsidTr="000E717A">
        <w:tc>
          <w:tcPr>
            <w:tcW w:w="555" w:type="dxa"/>
            <w:shd w:val="clear" w:color="auto" w:fill="auto"/>
            <w:tcMar>
              <w:top w:w="100" w:type="dxa"/>
              <w:left w:w="100" w:type="dxa"/>
              <w:bottom w:w="100" w:type="dxa"/>
              <w:right w:w="100" w:type="dxa"/>
            </w:tcMar>
          </w:tcPr>
          <w:p w14:paraId="00000044"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7.</w:t>
            </w:r>
          </w:p>
        </w:tc>
        <w:tc>
          <w:tcPr>
            <w:tcW w:w="3655" w:type="dxa"/>
            <w:shd w:val="clear" w:color="auto" w:fill="auto"/>
            <w:tcMar>
              <w:top w:w="100" w:type="dxa"/>
              <w:left w:w="100" w:type="dxa"/>
              <w:bottom w:w="100" w:type="dxa"/>
              <w:right w:w="100" w:type="dxa"/>
            </w:tcMar>
          </w:tcPr>
          <w:p w14:paraId="00000045" w14:textId="3292670F" w:rsidR="00DD1019" w:rsidRDefault="000E717A">
            <w:pPr>
              <w:spacing w:line="240" w:lineRule="auto"/>
              <w:rPr>
                <w:rFonts w:ascii="Calibri" w:eastAsia="Calibri" w:hAnsi="Calibri" w:cs="Calibri"/>
              </w:rPr>
            </w:pPr>
            <w:r w:rsidRPr="002B456F">
              <w:rPr>
                <w:rFonts w:ascii="Calibri" w:eastAsia="Calibri" w:hAnsi="Calibri" w:cs="Calibri"/>
              </w:rPr>
              <w:t xml:space="preserve">Ensure that the </w:t>
            </w:r>
            <w:r w:rsidRPr="002B456F">
              <w:rPr>
                <w:rFonts w:ascii="Calibri" w:eastAsia="Calibri" w:hAnsi="Calibri" w:cs="Calibri"/>
                <w:b/>
              </w:rPr>
              <w:t>age of sexual consent</w:t>
            </w:r>
            <w:r w:rsidRPr="002B456F">
              <w:rPr>
                <w:rFonts w:ascii="Calibri" w:eastAsia="Calibri" w:hAnsi="Calibri" w:cs="Calibr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520" w:type="dxa"/>
            <w:shd w:val="clear" w:color="auto" w:fill="auto"/>
            <w:tcMar>
              <w:top w:w="100" w:type="dxa"/>
              <w:left w:w="100" w:type="dxa"/>
              <w:bottom w:w="100" w:type="dxa"/>
              <w:right w:w="100" w:type="dxa"/>
            </w:tcMar>
          </w:tcPr>
          <w:p w14:paraId="00000046" w14:textId="00C0F730" w:rsidR="00DD1019" w:rsidRDefault="00E84CE6">
            <w:pPr>
              <w:widowControl w:val="0"/>
              <w:spacing w:line="240" w:lineRule="auto"/>
              <w:rPr>
                <w:rFonts w:ascii="Calibri" w:eastAsia="Calibri" w:hAnsi="Calibri" w:cs="Calibri"/>
              </w:rPr>
            </w:pPr>
            <w:r>
              <w:rPr>
                <w:rFonts w:ascii="Calibri" w:eastAsia="Calibri" w:hAnsi="Calibri" w:cs="Calibri"/>
              </w:rPr>
              <w:t>Partially</w:t>
            </w:r>
          </w:p>
        </w:tc>
        <w:tc>
          <w:tcPr>
            <w:tcW w:w="4575" w:type="dxa"/>
            <w:shd w:val="clear" w:color="auto" w:fill="auto"/>
            <w:tcMar>
              <w:top w:w="100" w:type="dxa"/>
              <w:left w:w="100" w:type="dxa"/>
              <w:bottom w:w="100" w:type="dxa"/>
              <w:right w:w="100" w:type="dxa"/>
            </w:tcMar>
          </w:tcPr>
          <w:p w14:paraId="74DD6C7B" w14:textId="77777777" w:rsidR="00DD1019" w:rsidRPr="00E84CE6" w:rsidRDefault="00E84CE6" w:rsidP="00E84CE6">
            <w:pPr>
              <w:rPr>
                <w:rFonts w:asciiTheme="majorHAnsi" w:hAnsiTheme="majorHAnsi" w:cstheme="majorHAnsi"/>
              </w:rPr>
            </w:pPr>
            <w:r w:rsidRPr="00E84CE6">
              <w:rPr>
                <w:rFonts w:asciiTheme="majorHAnsi" w:hAnsiTheme="majorHAnsi" w:cstheme="majorHAnsi"/>
              </w:rPr>
              <w:t xml:space="preserve">Article 3 of the Sexual Offences Act states that engaging in sexual acts with all children under 16 will be considered rape (hence defining the age of sexual consent). The legislation does not contain a close-in-age exemption, nor provide criteria to determine whether the consent for sexual activities between peers under the age of 18 is voluntary, well-informed and mutual. </w:t>
            </w:r>
          </w:p>
          <w:p w14:paraId="00000047" w14:textId="068189B3" w:rsidR="00E84CE6" w:rsidRPr="00E84CE6" w:rsidRDefault="00E84CE6" w:rsidP="00E84CE6">
            <w:pPr>
              <w:rPr>
                <w:rFonts w:asciiTheme="majorHAnsi" w:hAnsiTheme="majorHAnsi" w:cstheme="majorHAnsi"/>
              </w:rPr>
            </w:pPr>
            <w:r w:rsidRPr="00E84CE6">
              <w:rPr>
                <w:rFonts w:asciiTheme="majorHAnsi" w:hAnsiTheme="majorHAnsi" w:cstheme="majorHAnsi"/>
              </w:rPr>
              <w:t>The fact that Article 5 of the Sexual Offences Act punishes unlawfully having carnal knowledge of a girl between the ages of 16 and 18 with imprisonment up to 7 years, could result in the prosecution of boys for “unlawfully having carnal knowledge of a girl” when they engage in consensual sexual relationships with a girl aged 16-17.</w:t>
            </w:r>
          </w:p>
        </w:tc>
      </w:tr>
      <w:tr w:rsidR="00DD1019" w14:paraId="768B0DBC" w14:textId="77777777" w:rsidTr="000E717A">
        <w:tc>
          <w:tcPr>
            <w:tcW w:w="555" w:type="dxa"/>
            <w:shd w:val="clear" w:color="auto" w:fill="auto"/>
            <w:tcMar>
              <w:top w:w="100" w:type="dxa"/>
              <w:left w:w="100" w:type="dxa"/>
              <w:bottom w:w="100" w:type="dxa"/>
              <w:right w:w="100" w:type="dxa"/>
            </w:tcMar>
          </w:tcPr>
          <w:p w14:paraId="00000048" w14:textId="77777777" w:rsidR="00DD1019" w:rsidRDefault="0044592A">
            <w:pPr>
              <w:widowControl w:val="0"/>
              <w:spacing w:line="240" w:lineRule="auto"/>
              <w:rPr>
                <w:rFonts w:ascii="Calibri" w:eastAsia="Calibri" w:hAnsi="Calibri" w:cs="Calibri"/>
              </w:rPr>
            </w:pPr>
            <w:r>
              <w:rPr>
                <w:rFonts w:ascii="Calibri" w:eastAsia="Calibri" w:hAnsi="Calibri" w:cs="Calibri"/>
              </w:rPr>
              <w:t>8.</w:t>
            </w:r>
          </w:p>
        </w:tc>
        <w:tc>
          <w:tcPr>
            <w:tcW w:w="3655" w:type="dxa"/>
            <w:shd w:val="clear" w:color="auto" w:fill="auto"/>
            <w:tcMar>
              <w:top w:w="100" w:type="dxa"/>
              <w:left w:w="100" w:type="dxa"/>
              <w:bottom w:w="100" w:type="dxa"/>
              <w:right w:w="100" w:type="dxa"/>
            </w:tcMar>
          </w:tcPr>
          <w:p w14:paraId="00000049" w14:textId="556A9DCD" w:rsidR="00DD1019" w:rsidRDefault="000E717A">
            <w:pPr>
              <w:spacing w:line="240" w:lineRule="auto"/>
              <w:rPr>
                <w:rFonts w:ascii="Calibri" w:eastAsia="Calibri" w:hAnsi="Calibri" w:cs="Calibri"/>
              </w:rPr>
            </w:pPr>
            <w:r w:rsidRPr="009221E0">
              <w:rPr>
                <w:rFonts w:ascii="Calibri" w:eastAsia="Calibri" w:hAnsi="Calibri" w:cs="Calibri"/>
              </w:rPr>
              <w:t xml:space="preserve">Have a law or regulation establishing a </w:t>
            </w:r>
            <w:r w:rsidRPr="009221E0">
              <w:rPr>
                <w:rFonts w:ascii="Calibri" w:eastAsia="Calibri" w:hAnsi="Calibri" w:cs="Calibri"/>
                <w:b/>
              </w:rPr>
              <w:t>mechanism for centrally registering sex offenders</w:t>
            </w:r>
            <w:r w:rsidRPr="009221E0">
              <w:rPr>
                <w:rFonts w:ascii="Calibri" w:eastAsia="Calibri" w:hAnsi="Calibri" w:cs="Calibri"/>
              </w:rPr>
              <w:t xml:space="preserve"> that has been implemented/setup.</w:t>
            </w:r>
          </w:p>
        </w:tc>
        <w:tc>
          <w:tcPr>
            <w:tcW w:w="1520" w:type="dxa"/>
            <w:shd w:val="clear" w:color="auto" w:fill="auto"/>
            <w:tcMar>
              <w:top w:w="100" w:type="dxa"/>
              <w:left w:w="100" w:type="dxa"/>
              <w:bottom w:w="100" w:type="dxa"/>
              <w:right w:w="100" w:type="dxa"/>
            </w:tcMar>
          </w:tcPr>
          <w:p w14:paraId="0000004A" w14:textId="77777777" w:rsidR="00DD1019" w:rsidRDefault="0044592A">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0000004B" w14:textId="77777777" w:rsidR="00DD1019" w:rsidRDefault="00DD1019">
            <w:pPr>
              <w:widowControl w:val="0"/>
              <w:spacing w:line="240" w:lineRule="auto"/>
              <w:rPr>
                <w:rFonts w:ascii="Calibri" w:eastAsia="Calibri" w:hAnsi="Calibri" w:cs="Calibri"/>
              </w:rPr>
            </w:pPr>
          </w:p>
        </w:tc>
      </w:tr>
      <w:tr w:rsidR="00DD1019" w14:paraId="4F9ACC9F" w14:textId="77777777" w:rsidTr="000E717A">
        <w:tc>
          <w:tcPr>
            <w:tcW w:w="555" w:type="dxa"/>
            <w:shd w:val="clear" w:color="auto" w:fill="auto"/>
            <w:tcMar>
              <w:top w:w="100" w:type="dxa"/>
              <w:left w:w="100" w:type="dxa"/>
              <w:bottom w:w="100" w:type="dxa"/>
              <w:right w:w="100" w:type="dxa"/>
            </w:tcMar>
          </w:tcPr>
          <w:p w14:paraId="0000004C" w14:textId="77777777" w:rsidR="00DD1019" w:rsidRDefault="0044592A">
            <w:pPr>
              <w:widowControl w:val="0"/>
              <w:spacing w:line="240" w:lineRule="auto"/>
              <w:rPr>
                <w:rFonts w:ascii="Calibri" w:eastAsia="Calibri" w:hAnsi="Calibri" w:cs="Calibri"/>
              </w:rPr>
            </w:pPr>
            <w:r>
              <w:rPr>
                <w:rFonts w:ascii="Calibri" w:eastAsia="Calibri" w:hAnsi="Calibri" w:cs="Calibri"/>
              </w:rPr>
              <w:t>9.</w:t>
            </w:r>
          </w:p>
        </w:tc>
        <w:tc>
          <w:tcPr>
            <w:tcW w:w="3655" w:type="dxa"/>
            <w:shd w:val="clear" w:color="auto" w:fill="auto"/>
            <w:tcMar>
              <w:top w:w="100" w:type="dxa"/>
              <w:left w:w="100" w:type="dxa"/>
              <w:bottom w:w="100" w:type="dxa"/>
              <w:right w:w="100" w:type="dxa"/>
            </w:tcMar>
          </w:tcPr>
          <w:p w14:paraId="0000004D" w14:textId="102A40C9" w:rsidR="00DD1019" w:rsidRDefault="000E717A">
            <w:pPr>
              <w:spacing w:line="240" w:lineRule="auto"/>
              <w:rPr>
                <w:rFonts w:ascii="Calibri" w:eastAsia="Calibri" w:hAnsi="Calibri" w:cs="Calibri"/>
              </w:rPr>
            </w:pPr>
            <w:r w:rsidRPr="00D42F68">
              <w:rPr>
                <w:rFonts w:ascii="Calibri" w:eastAsia="Calibri" w:hAnsi="Calibri" w:cs="Calibri"/>
              </w:rPr>
              <w:t xml:space="preserve">Establish </w:t>
            </w:r>
            <w:r>
              <w:rPr>
                <w:rFonts w:ascii="Calibri" w:eastAsia="Calibri" w:hAnsi="Calibri" w:cs="Calibri"/>
                <w:b/>
              </w:rPr>
              <w:t>bail</w:t>
            </w:r>
            <w:r w:rsidRPr="00D42F68">
              <w:rPr>
                <w:rFonts w:ascii="Calibri" w:eastAsia="Calibri" w:hAnsi="Calibri" w:cs="Calibri"/>
                <w:b/>
              </w:rPr>
              <w:t xml:space="preserve"> conditions</w:t>
            </w:r>
            <w:r w:rsidRPr="00D42F68">
              <w:rPr>
                <w:rFonts w:ascii="Calibri" w:eastAsia="Calibri" w:hAnsi="Calibri" w:cs="Calibri"/>
              </w:rPr>
              <w:t xml:space="preserve"> that prohibit individual accused of sexual offences against children from traveling outside of the country.</w:t>
            </w:r>
          </w:p>
        </w:tc>
        <w:tc>
          <w:tcPr>
            <w:tcW w:w="1520" w:type="dxa"/>
            <w:shd w:val="clear" w:color="auto" w:fill="auto"/>
            <w:tcMar>
              <w:top w:w="100" w:type="dxa"/>
              <w:left w:w="100" w:type="dxa"/>
              <w:bottom w:w="100" w:type="dxa"/>
              <w:right w:w="100" w:type="dxa"/>
            </w:tcMar>
          </w:tcPr>
          <w:p w14:paraId="0000004E" w14:textId="0F9F47E2" w:rsidR="00DD1019" w:rsidRDefault="000E717A">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0000004F" w14:textId="77777777" w:rsidR="00DD1019" w:rsidRDefault="0044592A">
            <w:pPr>
              <w:widowControl w:val="0"/>
              <w:spacing w:line="240" w:lineRule="auto"/>
              <w:rPr>
                <w:rFonts w:ascii="Calibri" w:eastAsia="Calibri" w:hAnsi="Calibri" w:cs="Calibri"/>
              </w:rPr>
            </w:pPr>
            <w:r>
              <w:rPr>
                <w:rFonts w:ascii="Calibri" w:eastAsia="Calibri" w:hAnsi="Calibri" w:cs="Calibri"/>
              </w:rPr>
              <w:t>Article 99 of the Criminal Procedure Code establishes that a person, not accused of an offence punishable with death or imprisonment for life, can be released on bail with or without conditions.</w:t>
            </w:r>
          </w:p>
          <w:p w14:paraId="00000050" w14:textId="77777777" w:rsidR="00DD1019" w:rsidRDefault="00DD1019">
            <w:pPr>
              <w:widowControl w:val="0"/>
              <w:spacing w:line="240" w:lineRule="auto"/>
              <w:rPr>
                <w:rFonts w:ascii="Calibri" w:eastAsia="Calibri" w:hAnsi="Calibri" w:cs="Calibri"/>
              </w:rPr>
            </w:pPr>
          </w:p>
          <w:p w14:paraId="79404D0B" w14:textId="77777777" w:rsidR="00DD1019" w:rsidRDefault="0044592A">
            <w:pPr>
              <w:widowControl w:val="0"/>
              <w:spacing w:line="240" w:lineRule="auto"/>
              <w:rPr>
                <w:rFonts w:ascii="Calibri" w:eastAsia="Calibri" w:hAnsi="Calibri" w:cs="Calibri"/>
              </w:rPr>
            </w:pPr>
            <w:r>
              <w:rPr>
                <w:rFonts w:ascii="Calibri" w:eastAsia="Calibri" w:hAnsi="Calibri" w:cs="Calibri"/>
              </w:rPr>
              <w:t>Some SEC-related offences are punishable with death or imprisonment for life and therefore non-bailable (articles 26 and 39 of the Children Act, article 28 of the Trafficking in Persons Act and article 174 of the Information and Communications Bill 2008).</w:t>
            </w:r>
          </w:p>
          <w:p w14:paraId="3BD8F3D8" w14:textId="77777777" w:rsidR="000E717A" w:rsidRDefault="000E717A">
            <w:pPr>
              <w:widowControl w:val="0"/>
              <w:spacing w:line="240" w:lineRule="auto"/>
              <w:rPr>
                <w:rFonts w:ascii="Calibri" w:eastAsia="Calibri" w:hAnsi="Calibri" w:cs="Calibri"/>
              </w:rPr>
            </w:pPr>
          </w:p>
          <w:p w14:paraId="00000051" w14:textId="4E9928E0" w:rsidR="000E717A" w:rsidRDefault="000E717A">
            <w:pPr>
              <w:widowControl w:val="0"/>
              <w:spacing w:line="240" w:lineRule="auto"/>
              <w:rPr>
                <w:rFonts w:ascii="Calibri" w:eastAsia="Calibri" w:hAnsi="Calibri" w:cs="Calibri"/>
              </w:rPr>
            </w:pPr>
            <w:r>
              <w:rPr>
                <w:rFonts w:ascii="Calibri" w:eastAsia="Calibri" w:hAnsi="Calibri" w:cs="Calibri"/>
              </w:rPr>
              <w:t xml:space="preserve">No indications are provided regarding the existence of conditions preventing travels. </w:t>
            </w:r>
          </w:p>
        </w:tc>
      </w:tr>
      <w:tr w:rsidR="00DD1019" w14:paraId="00A8DC30" w14:textId="77777777" w:rsidTr="000E717A">
        <w:tc>
          <w:tcPr>
            <w:tcW w:w="555" w:type="dxa"/>
            <w:shd w:val="clear" w:color="auto" w:fill="auto"/>
            <w:tcMar>
              <w:top w:w="100" w:type="dxa"/>
              <w:left w:w="100" w:type="dxa"/>
              <w:bottom w:w="100" w:type="dxa"/>
              <w:right w:w="100" w:type="dxa"/>
            </w:tcMar>
          </w:tcPr>
          <w:p w14:paraId="00000052" w14:textId="77777777" w:rsidR="00DD1019" w:rsidRDefault="0044592A">
            <w:pPr>
              <w:widowControl w:val="0"/>
              <w:spacing w:line="240" w:lineRule="auto"/>
              <w:rPr>
                <w:rFonts w:ascii="Calibri" w:eastAsia="Calibri" w:hAnsi="Calibri" w:cs="Calibri"/>
              </w:rPr>
            </w:pPr>
            <w:r>
              <w:rPr>
                <w:rFonts w:ascii="Calibri" w:eastAsia="Calibri" w:hAnsi="Calibri" w:cs="Calibri"/>
              </w:rPr>
              <w:t>10.</w:t>
            </w:r>
          </w:p>
        </w:tc>
        <w:tc>
          <w:tcPr>
            <w:tcW w:w="3655" w:type="dxa"/>
            <w:shd w:val="clear" w:color="auto" w:fill="auto"/>
            <w:tcMar>
              <w:top w:w="100" w:type="dxa"/>
              <w:left w:w="100" w:type="dxa"/>
              <w:bottom w:w="100" w:type="dxa"/>
              <w:right w:w="100" w:type="dxa"/>
            </w:tcMar>
          </w:tcPr>
          <w:p w14:paraId="00000053" w14:textId="6C5DB430" w:rsidR="00DD1019" w:rsidRDefault="000E717A">
            <w:pPr>
              <w:widowControl w:val="0"/>
              <w:spacing w:line="240" w:lineRule="auto"/>
              <w:rPr>
                <w:rFonts w:ascii="Calibri" w:eastAsia="Calibri" w:hAnsi="Calibri" w:cs="Calibri"/>
              </w:rPr>
            </w:pPr>
            <w:r w:rsidRPr="00D42F68">
              <w:rPr>
                <w:rFonts w:ascii="Calibri" w:eastAsia="Calibri" w:hAnsi="Calibri" w:cs="Calibri"/>
              </w:rPr>
              <w:t xml:space="preserve">Provide in law that the </w:t>
            </w:r>
            <w:r w:rsidRPr="00D42F68">
              <w:rPr>
                <w:rFonts w:ascii="Calibri" w:eastAsia="Calibri" w:hAnsi="Calibri" w:cs="Calibri"/>
                <w:b/>
              </w:rPr>
              <w:t>mere attempt</w:t>
            </w:r>
            <w:r w:rsidRPr="00D42F68">
              <w:rPr>
                <w:rFonts w:ascii="Calibri" w:eastAsia="Calibri" w:hAnsi="Calibri" w:cs="Calibri"/>
              </w:rPr>
              <w:t xml:space="preserve"> to commit a crime of sexual exploitation of children is criminalised.</w:t>
            </w:r>
          </w:p>
        </w:tc>
        <w:tc>
          <w:tcPr>
            <w:tcW w:w="1520" w:type="dxa"/>
            <w:shd w:val="clear" w:color="auto" w:fill="auto"/>
            <w:tcMar>
              <w:top w:w="100" w:type="dxa"/>
              <w:left w:w="100" w:type="dxa"/>
              <w:bottom w:w="100" w:type="dxa"/>
              <w:right w:w="100" w:type="dxa"/>
            </w:tcMar>
          </w:tcPr>
          <w:p w14:paraId="00000054" w14:textId="77777777" w:rsidR="00DD1019" w:rsidRDefault="0044592A">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00000058" w14:textId="5D377714" w:rsidR="00DD1019" w:rsidRDefault="0044592A">
            <w:pPr>
              <w:widowControl w:val="0"/>
              <w:spacing w:line="240" w:lineRule="auto"/>
              <w:rPr>
                <w:rFonts w:ascii="Calibri" w:eastAsia="Calibri" w:hAnsi="Calibri" w:cs="Calibri"/>
              </w:rPr>
            </w:pPr>
            <w:r>
              <w:rPr>
                <w:rFonts w:ascii="Calibri" w:eastAsia="Calibri" w:hAnsi="Calibri" w:cs="Calibri"/>
              </w:rPr>
              <w:t>Article 64</w:t>
            </w:r>
            <w:r w:rsidR="000E717A">
              <w:rPr>
                <w:rFonts w:ascii="Calibri" w:eastAsia="Calibri" w:hAnsi="Calibri" w:cs="Calibri"/>
              </w:rPr>
              <w:t xml:space="preserve"> of the Children Act</w:t>
            </w:r>
            <w:r>
              <w:rPr>
                <w:rFonts w:ascii="Calibri" w:eastAsia="Calibri" w:hAnsi="Calibri" w:cs="Calibri"/>
              </w:rPr>
              <w:t xml:space="preserve"> criminalises the attempt as prescribed for</w:t>
            </w:r>
            <w:r w:rsidR="000E717A">
              <w:rPr>
                <w:rFonts w:ascii="Calibri" w:eastAsia="Calibri" w:hAnsi="Calibri" w:cs="Calibri"/>
              </w:rPr>
              <w:t xml:space="preserve"> the commission of the offences included in this Act (including procurement of a child for prostitution or </w:t>
            </w:r>
            <w:r w:rsidR="000E717A">
              <w:rPr>
                <w:rFonts w:ascii="Calibri" w:eastAsia="Calibri" w:hAnsi="Calibri" w:cs="Calibri"/>
              </w:rPr>
              <w:lastRenderedPageBreak/>
              <w:t>pornography and trafficking)</w:t>
            </w:r>
          </w:p>
          <w:p w14:paraId="00000059" w14:textId="77777777" w:rsidR="00DD1019" w:rsidRDefault="00DD1019">
            <w:pPr>
              <w:widowControl w:val="0"/>
              <w:spacing w:line="240" w:lineRule="auto"/>
              <w:rPr>
                <w:rFonts w:ascii="Calibri" w:eastAsia="Calibri" w:hAnsi="Calibri" w:cs="Calibri"/>
              </w:rPr>
            </w:pPr>
          </w:p>
          <w:p w14:paraId="0000005B" w14:textId="152FBC5E" w:rsidR="00DD1019" w:rsidRDefault="0044592A">
            <w:pPr>
              <w:widowControl w:val="0"/>
              <w:spacing w:line="240" w:lineRule="auto"/>
              <w:rPr>
                <w:rFonts w:ascii="Calibri" w:eastAsia="Calibri" w:hAnsi="Calibri" w:cs="Calibri"/>
              </w:rPr>
            </w:pPr>
            <w:r>
              <w:rPr>
                <w:rFonts w:ascii="Calibri" w:eastAsia="Calibri" w:hAnsi="Calibri" w:cs="Calibri"/>
              </w:rPr>
              <w:t>Article 35</w:t>
            </w:r>
            <w:r w:rsidR="000E717A">
              <w:rPr>
                <w:rFonts w:ascii="Calibri" w:eastAsia="Calibri" w:hAnsi="Calibri" w:cs="Calibri"/>
              </w:rPr>
              <w:t xml:space="preserve"> of the Trafficking in Persons Act</w:t>
            </w:r>
            <w:r>
              <w:rPr>
                <w:rFonts w:ascii="Calibri" w:eastAsia="Calibri" w:hAnsi="Calibri" w:cs="Calibri"/>
              </w:rPr>
              <w:t xml:space="preserve"> criminalises the attempt as prescribed for the commission of the offence</w:t>
            </w:r>
            <w:r w:rsidR="000E717A">
              <w:rPr>
                <w:rFonts w:ascii="Calibri" w:eastAsia="Calibri" w:hAnsi="Calibri" w:cs="Calibri"/>
              </w:rPr>
              <w:t xml:space="preserve"> of traffickijg of children for the purposes of prostitution</w:t>
            </w:r>
            <w:r>
              <w:rPr>
                <w:rFonts w:ascii="Calibri" w:eastAsia="Calibri" w:hAnsi="Calibri" w:cs="Calibri"/>
              </w:rPr>
              <w:t>.</w:t>
            </w:r>
          </w:p>
          <w:p w14:paraId="0000005C" w14:textId="77777777" w:rsidR="00DD1019" w:rsidRDefault="0044592A">
            <w:pPr>
              <w:widowControl w:val="0"/>
              <w:spacing w:line="240" w:lineRule="auto"/>
              <w:rPr>
                <w:rFonts w:ascii="Calibri" w:eastAsia="Calibri" w:hAnsi="Calibri" w:cs="Calibri"/>
              </w:rPr>
            </w:pPr>
            <w:r>
              <w:rPr>
                <w:rFonts w:ascii="Calibri" w:eastAsia="Calibri" w:hAnsi="Calibri" w:cs="Calibri"/>
              </w:rPr>
              <w:t>Article 69 authorizes the Court to confiscate objects or material which have been used for the commission of an offence.</w:t>
            </w:r>
          </w:p>
          <w:p w14:paraId="0000005D" w14:textId="77777777" w:rsidR="00DD1019" w:rsidRDefault="00DD1019">
            <w:pPr>
              <w:widowControl w:val="0"/>
              <w:spacing w:line="240" w:lineRule="auto"/>
              <w:rPr>
                <w:rFonts w:ascii="Calibri" w:eastAsia="Calibri" w:hAnsi="Calibri" w:cs="Calibri"/>
              </w:rPr>
            </w:pPr>
          </w:p>
          <w:p w14:paraId="00000060" w14:textId="563F4DEC" w:rsidR="00DD1019" w:rsidRDefault="0044592A">
            <w:pPr>
              <w:widowControl w:val="0"/>
              <w:spacing w:line="240" w:lineRule="auto"/>
              <w:rPr>
                <w:rFonts w:ascii="Calibri" w:eastAsia="Calibri" w:hAnsi="Calibri" w:cs="Calibri"/>
              </w:rPr>
            </w:pPr>
            <w:r>
              <w:rPr>
                <w:rFonts w:ascii="Calibri" w:eastAsia="Calibri" w:hAnsi="Calibri" w:cs="Calibri"/>
              </w:rPr>
              <w:t xml:space="preserve">Article 14 </w:t>
            </w:r>
            <w:r w:rsidR="000E717A">
              <w:rPr>
                <w:rFonts w:ascii="Calibri" w:eastAsia="Calibri" w:hAnsi="Calibri" w:cs="Calibri"/>
              </w:rPr>
              <w:t xml:space="preserve">of the Tourism Offences Act </w:t>
            </w:r>
            <w:r>
              <w:rPr>
                <w:rFonts w:ascii="Calibri" w:eastAsia="Calibri" w:hAnsi="Calibri" w:cs="Calibri"/>
              </w:rPr>
              <w:t>criminalises the attempt as prescribed for the commission of the offence</w:t>
            </w:r>
            <w:r w:rsidR="000E717A">
              <w:rPr>
                <w:rFonts w:ascii="Calibri" w:eastAsia="Calibri" w:hAnsi="Calibri" w:cs="Calibri"/>
              </w:rPr>
              <w:t>s included in this Act unlawful sexual advances to a child, sexual abuse of children by tourists, trafficking of children by tourists and offences related to child sexual abuse material by tourists</w:t>
            </w:r>
            <w:r>
              <w:rPr>
                <w:rFonts w:ascii="Calibri" w:eastAsia="Calibri" w:hAnsi="Calibri" w:cs="Calibri"/>
              </w:rPr>
              <w:t>.</w:t>
            </w:r>
          </w:p>
          <w:p w14:paraId="6977C94D" w14:textId="77777777" w:rsidR="000E717A" w:rsidRDefault="000E717A">
            <w:pPr>
              <w:widowControl w:val="0"/>
              <w:spacing w:line="240" w:lineRule="auto"/>
              <w:rPr>
                <w:rFonts w:ascii="Calibri" w:eastAsia="Calibri" w:hAnsi="Calibri" w:cs="Calibri"/>
              </w:rPr>
            </w:pPr>
          </w:p>
          <w:p w14:paraId="1157AFDC" w14:textId="1628BE63" w:rsidR="000E717A" w:rsidRDefault="0044592A" w:rsidP="000E717A">
            <w:pPr>
              <w:widowControl w:val="0"/>
              <w:spacing w:line="240" w:lineRule="auto"/>
              <w:rPr>
                <w:rFonts w:ascii="Calibri" w:eastAsia="Calibri" w:hAnsi="Calibri" w:cs="Calibri"/>
              </w:rPr>
            </w:pPr>
            <w:r>
              <w:rPr>
                <w:rFonts w:ascii="Calibri" w:eastAsia="Calibri" w:hAnsi="Calibri" w:cs="Calibri"/>
              </w:rPr>
              <w:t>Article 365</w:t>
            </w:r>
            <w:r w:rsidR="000E717A">
              <w:rPr>
                <w:rFonts w:ascii="Calibri" w:eastAsia="Calibri" w:hAnsi="Calibri" w:cs="Calibri"/>
              </w:rPr>
              <w:t xml:space="preserve"> of the Criminal Code Amendment Act 2014</w:t>
            </w:r>
            <w:r>
              <w:rPr>
                <w:rFonts w:ascii="Calibri" w:eastAsia="Calibri" w:hAnsi="Calibri" w:cs="Calibri"/>
              </w:rPr>
              <w:t xml:space="preserve"> criminalises the attempt </w:t>
            </w:r>
            <w:r w:rsidR="000E717A">
              <w:rPr>
                <w:rFonts w:ascii="Calibri" w:eastAsia="Calibri" w:hAnsi="Calibri" w:cs="Calibri"/>
              </w:rPr>
              <w:t>of the offence included in article 144B, criminalising “</w:t>
            </w:r>
            <w:r w:rsidR="000E717A">
              <w:rPr>
                <w:rFonts w:ascii="Calibri" w:eastAsia="Calibri" w:hAnsi="Calibri" w:cs="Calibri"/>
                <w:i/>
              </w:rPr>
              <w:t>a person who produces or participates in the production of, traffics, publishes, broadcasts, procures, imports, exports or in any way abets pornography depicting images of children”.</w:t>
            </w:r>
          </w:p>
          <w:p w14:paraId="00000066" w14:textId="45AF3F9F" w:rsidR="00DD1019" w:rsidRDefault="00DD1019">
            <w:pPr>
              <w:widowControl w:val="0"/>
              <w:spacing w:line="240" w:lineRule="auto"/>
              <w:rPr>
                <w:rFonts w:ascii="Calibri" w:eastAsia="Calibri" w:hAnsi="Calibri" w:cs="Calibri"/>
              </w:rPr>
            </w:pPr>
          </w:p>
        </w:tc>
      </w:tr>
      <w:tr w:rsidR="00DD1019" w14:paraId="6913CA8B" w14:textId="77777777" w:rsidTr="000E717A">
        <w:tc>
          <w:tcPr>
            <w:tcW w:w="555" w:type="dxa"/>
            <w:shd w:val="clear" w:color="auto" w:fill="auto"/>
            <w:tcMar>
              <w:top w:w="100" w:type="dxa"/>
              <w:left w:w="100" w:type="dxa"/>
              <w:bottom w:w="100" w:type="dxa"/>
              <w:right w:w="100" w:type="dxa"/>
            </w:tcMar>
          </w:tcPr>
          <w:p w14:paraId="00000067"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11.</w:t>
            </w:r>
          </w:p>
        </w:tc>
        <w:tc>
          <w:tcPr>
            <w:tcW w:w="3655" w:type="dxa"/>
            <w:shd w:val="clear" w:color="auto" w:fill="auto"/>
            <w:tcMar>
              <w:top w:w="100" w:type="dxa"/>
              <w:left w:w="100" w:type="dxa"/>
              <w:bottom w:w="100" w:type="dxa"/>
              <w:right w:w="100" w:type="dxa"/>
            </w:tcMar>
          </w:tcPr>
          <w:p w14:paraId="00000068" w14:textId="1102C7AB" w:rsidR="00DD1019" w:rsidRDefault="00314D68">
            <w:pPr>
              <w:spacing w:line="240" w:lineRule="auto"/>
              <w:rPr>
                <w:rFonts w:ascii="Calibri" w:eastAsia="Calibri" w:hAnsi="Calibri" w:cs="Calibri"/>
              </w:rPr>
            </w:pPr>
            <w:r w:rsidRPr="00C47F33">
              <w:rPr>
                <w:rFonts w:ascii="Calibri" w:eastAsia="Calibri" w:hAnsi="Calibri" w:cs="Calibri"/>
              </w:rPr>
              <w:t xml:space="preserve">Impose more severe sentences for </w:t>
            </w:r>
            <w:r w:rsidRPr="00C47F33">
              <w:rPr>
                <w:rFonts w:ascii="Calibri" w:eastAsia="Calibri" w:hAnsi="Calibri" w:cs="Calibri"/>
                <w:b/>
              </w:rPr>
              <w:t>reoffending</w:t>
            </w:r>
            <w:r w:rsidRPr="00C47F33">
              <w:rPr>
                <w:rFonts w:ascii="Calibri" w:eastAsia="Calibri" w:hAnsi="Calibri" w:cs="Calibri"/>
              </w:rPr>
              <w:t xml:space="preserve"> in case of sexual exploitation against children, e.g. by defining reoffending as an aggravating circumstance, regardless of whether the crimes were perpetrated abroad or in-country.</w:t>
            </w:r>
          </w:p>
        </w:tc>
        <w:tc>
          <w:tcPr>
            <w:tcW w:w="1520" w:type="dxa"/>
            <w:shd w:val="clear" w:color="auto" w:fill="auto"/>
            <w:tcMar>
              <w:top w:w="100" w:type="dxa"/>
              <w:left w:w="100" w:type="dxa"/>
              <w:bottom w:w="100" w:type="dxa"/>
              <w:right w:w="100" w:type="dxa"/>
            </w:tcMar>
          </w:tcPr>
          <w:p w14:paraId="00000069" w14:textId="77777777" w:rsidR="00DD1019" w:rsidRDefault="0044592A">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0000006A" w14:textId="77777777" w:rsidR="00DD1019" w:rsidRDefault="0044592A">
            <w:pPr>
              <w:widowControl w:val="0"/>
              <w:spacing w:line="240" w:lineRule="auto"/>
              <w:rPr>
                <w:rFonts w:ascii="Calibri" w:eastAsia="Calibri" w:hAnsi="Calibri" w:cs="Calibri"/>
              </w:rPr>
            </w:pPr>
            <w:r>
              <w:rPr>
                <w:rFonts w:ascii="Calibri" w:eastAsia="Calibri" w:hAnsi="Calibri" w:cs="Calibri"/>
              </w:rPr>
              <w:t>No provisions on the national legislation have been found regarding recidivism.</w:t>
            </w:r>
          </w:p>
        </w:tc>
      </w:tr>
      <w:tr w:rsidR="00DD1019" w14:paraId="374E1DAD" w14:textId="77777777" w:rsidTr="000E717A">
        <w:tc>
          <w:tcPr>
            <w:tcW w:w="555" w:type="dxa"/>
            <w:shd w:val="clear" w:color="auto" w:fill="auto"/>
            <w:tcMar>
              <w:top w:w="100" w:type="dxa"/>
              <w:left w:w="100" w:type="dxa"/>
              <w:bottom w:w="100" w:type="dxa"/>
              <w:right w:w="100" w:type="dxa"/>
            </w:tcMar>
          </w:tcPr>
          <w:p w14:paraId="0000006B" w14:textId="77777777" w:rsidR="00DD1019" w:rsidRDefault="0044592A">
            <w:pPr>
              <w:widowControl w:val="0"/>
              <w:spacing w:line="240" w:lineRule="auto"/>
              <w:rPr>
                <w:rFonts w:ascii="Calibri" w:eastAsia="Calibri" w:hAnsi="Calibri" w:cs="Calibri"/>
              </w:rPr>
            </w:pPr>
            <w:r>
              <w:rPr>
                <w:rFonts w:ascii="Calibri" w:eastAsia="Calibri" w:hAnsi="Calibri" w:cs="Calibri"/>
              </w:rPr>
              <w:t>12.</w:t>
            </w:r>
          </w:p>
        </w:tc>
        <w:tc>
          <w:tcPr>
            <w:tcW w:w="3655" w:type="dxa"/>
            <w:shd w:val="clear" w:color="auto" w:fill="auto"/>
            <w:tcMar>
              <w:top w:w="100" w:type="dxa"/>
              <w:left w:w="100" w:type="dxa"/>
              <w:bottom w:w="100" w:type="dxa"/>
              <w:right w:w="100" w:type="dxa"/>
            </w:tcMar>
          </w:tcPr>
          <w:p w14:paraId="0000006C" w14:textId="330412EA" w:rsidR="00DD1019" w:rsidRDefault="00314D68">
            <w:pPr>
              <w:spacing w:line="240" w:lineRule="auto"/>
              <w:rPr>
                <w:rFonts w:ascii="Calibri" w:eastAsia="Calibri" w:hAnsi="Calibri" w:cs="Calibri"/>
              </w:rPr>
            </w:pPr>
            <w:r w:rsidRPr="00A160C0">
              <w:rPr>
                <w:rFonts w:ascii="Calibri" w:eastAsia="Calibri" w:hAnsi="Calibri" w:cs="Calibri"/>
              </w:rPr>
              <w:t xml:space="preserve">Provide for </w:t>
            </w:r>
            <w:r w:rsidRPr="00A160C0">
              <w:rPr>
                <w:rFonts w:ascii="Calibri" w:eastAsia="Calibri" w:hAnsi="Calibri" w:cs="Calibri"/>
                <w:b/>
              </w:rPr>
              <w:t>mandatory reporting</w:t>
            </w:r>
            <w:r w:rsidRPr="00A160C0">
              <w:rPr>
                <w:rFonts w:ascii="Calibri" w:eastAsia="Calibri" w:hAnsi="Calibri" w:cs="Calibri"/>
              </w:rPr>
              <w:t xml:space="preserve"> for particular professions that have likelihood to have contact with kids who might disclose.</w:t>
            </w:r>
          </w:p>
        </w:tc>
        <w:tc>
          <w:tcPr>
            <w:tcW w:w="1520" w:type="dxa"/>
            <w:shd w:val="clear" w:color="auto" w:fill="auto"/>
            <w:tcMar>
              <w:top w:w="100" w:type="dxa"/>
              <w:left w:w="100" w:type="dxa"/>
              <w:bottom w:w="100" w:type="dxa"/>
              <w:right w:w="100" w:type="dxa"/>
            </w:tcMar>
          </w:tcPr>
          <w:p w14:paraId="0000006D" w14:textId="7F92747D" w:rsidR="00DD1019" w:rsidRDefault="00314D68">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0000006E" w14:textId="77777777" w:rsidR="00DD1019" w:rsidRDefault="0044592A">
            <w:pPr>
              <w:widowControl w:val="0"/>
              <w:spacing w:line="240" w:lineRule="auto"/>
              <w:rPr>
                <w:rFonts w:ascii="Calibri" w:eastAsia="Calibri" w:hAnsi="Calibri" w:cs="Calibri"/>
              </w:rPr>
            </w:pPr>
            <w:r>
              <w:rPr>
                <w:rFonts w:ascii="Calibri" w:eastAsia="Calibri" w:hAnsi="Calibri" w:cs="Calibri"/>
              </w:rPr>
              <w:t>Article 67 of the Children Act imposes a duty on any member of the public to report infringement of child’s rights. In addition, article 75 states that a person with information on child abuse, or a child in need of protection shall report it.</w:t>
            </w:r>
          </w:p>
          <w:p w14:paraId="0000006F" w14:textId="77777777" w:rsidR="00DD1019" w:rsidRDefault="00DD1019">
            <w:pPr>
              <w:widowControl w:val="0"/>
              <w:spacing w:line="240" w:lineRule="auto"/>
              <w:rPr>
                <w:rFonts w:ascii="Calibri" w:eastAsia="Calibri" w:hAnsi="Calibri" w:cs="Calibri"/>
              </w:rPr>
            </w:pPr>
          </w:p>
          <w:p w14:paraId="00000070" w14:textId="77777777" w:rsidR="00DD1019" w:rsidRDefault="0044592A">
            <w:pPr>
              <w:widowControl w:val="0"/>
              <w:spacing w:line="240" w:lineRule="auto"/>
              <w:rPr>
                <w:rFonts w:ascii="Calibri" w:eastAsia="Calibri" w:hAnsi="Calibri" w:cs="Calibri"/>
              </w:rPr>
            </w:pPr>
            <w:r>
              <w:rPr>
                <w:rFonts w:ascii="Calibri" w:eastAsia="Calibri" w:hAnsi="Calibri" w:cs="Calibri"/>
              </w:rPr>
              <w:t>Article 31 of the Trafficking in Persons Act penalises a person who fails to inform the police about a situation of trafficking with a fine of not less than ten thousand dalasis (approx. US$193 as of October 2020) and not exceeding fifty thousand dalasis (approx. US$966 as of October 2020) or imprisonment for a term of not less than twelve months and not exceeding three years or to both.</w:t>
            </w:r>
          </w:p>
          <w:p w14:paraId="00000071" w14:textId="77777777" w:rsidR="00DD1019" w:rsidRDefault="00DD1019">
            <w:pPr>
              <w:widowControl w:val="0"/>
              <w:spacing w:line="240" w:lineRule="auto"/>
              <w:rPr>
                <w:rFonts w:ascii="Calibri" w:eastAsia="Calibri" w:hAnsi="Calibri" w:cs="Calibri"/>
              </w:rPr>
            </w:pPr>
          </w:p>
          <w:p w14:paraId="00000072" w14:textId="3D576750" w:rsidR="00DD1019" w:rsidRDefault="0044592A" w:rsidP="00314D68">
            <w:pPr>
              <w:widowControl w:val="0"/>
              <w:spacing w:line="240" w:lineRule="auto"/>
              <w:rPr>
                <w:rFonts w:ascii="Calibri" w:eastAsia="Calibri" w:hAnsi="Calibri" w:cs="Calibri"/>
              </w:rPr>
            </w:pPr>
            <w:r>
              <w:rPr>
                <w:rFonts w:ascii="Calibri" w:eastAsia="Calibri" w:hAnsi="Calibri" w:cs="Calibri"/>
              </w:rPr>
              <w:t xml:space="preserve">However, there is not a mechanism nor an obligation for </w:t>
            </w:r>
            <w:r w:rsidR="00314D68">
              <w:rPr>
                <w:rFonts w:ascii="Calibri" w:eastAsia="Calibri" w:hAnsi="Calibri" w:cs="Calibri"/>
              </w:rPr>
              <w:t xml:space="preserve">particular professions </w:t>
            </w:r>
            <w:r w:rsidR="00314D68" w:rsidRPr="00A160C0">
              <w:rPr>
                <w:rFonts w:ascii="Calibri" w:eastAsia="Calibri" w:hAnsi="Calibri" w:cs="Calibri"/>
              </w:rPr>
              <w:t>that have likelihood to have contact with kids who might disclose.</w:t>
            </w:r>
            <w:r w:rsidR="00314D68">
              <w:rPr>
                <w:rFonts w:ascii="Calibri" w:eastAsia="Calibri" w:hAnsi="Calibri" w:cs="Calibri"/>
              </w:rPr>
              <w:t>.</w:t>
            </w:r>
          </w:p>
        </w:tc>
      </w:tr>
      <w:tr w:rsidR="00DD1019" w14:paraId="4AD5395C" w14:textId="77777777" w:rsidTr="000E717A">
        <w:tc>
          <w:tcPr>
            <w:tcW w:w="555" w:type="dxa"/>
            <w:shd w:val="clear" w:color="auto" w:fill="auto"/>
            <w:tcMar>
              <w:top w:w="100" w:type="dxa"/>
              <w:left w:w="100" w:type="dxa"/>
              <w:bottom w:w="100" w:type="dxa"/>
              <w:right w:w="100" w:type="dxa"/>
            </w:tcMar>
          </w:tcPr>
          <w:p w14:paraId="00000073"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13.</w:t>
            </w:r>
          </w:p>
        </w:tc>
        <w:tc>
          <w:tcPr>
            <w:tcW w:w="3655" w:type="dxa"/>
            <w:shd w:val="clear" w:color="auto" w:fill="auto"/>
            <w:tcMar>
              <w:top w:w="100" w:type="dxa"/>
              <w:left w:w="100" w:type="dxa"/>
              <w:bottom w:w="100" w:type="dxa"/>
              <w:right w:w="100" w:type="dxa"/>
            </w:tcMar>
          </w:tcPr>
          <w:p w14:paraId="00000074" w14:textId="54D27500" w:rsidR="00DD1019" w:rsidRDefault="00314D68">
            <w:pPr>
              <w:spacing w:line="240" w:lineRule="auto"/>
              <w:rPr>
                <w:rFonts w:ascii="Calibri" w:eastAsia="Calibri" w:hAnsi="Calibri" w:cs="Calibri"/>
              </w:rPr>
            </w:pPr>
            <w:r w:rsidRPr="00A160C0">
              <w:rPr>
                <w:rFonts w:ascii="Calibri" w:eastAsia="Calibri" w:hAnsi="Calibri" w:cs="Calibri"/>
              </w:rPr>
              <w:t xml:space="preserve">Establish obligatory government-regulated child protection standards for the tourism industry for example, attach responsibility to an appropriate regulatory authority and/or implement industry specific </w:t>
            </w:r>
            <w:r w:rsidRPr="00A160C0">
              <w:rPr>
                <w:rFonts w:ascii="Calibri" w:eastAsia="Calibri" w:hAnsi="Calibri" w:cs="Calibri"/>
                <w:b/>
              </w:rPr>
              <w:t>national codes for child protection</w:t>
            </w:r>
            <w:r w:rsidRPr="00A160C0">
              <w:rPr>
                <w:rFonts w:ascii="Calibri" w:eastAsia="Calibri" w:hAnsi="Calibri" w:cs="Calibri"/>
              </w:rPr>
              <w:t xml:space="preserve"> as a legal requirement for the travel a</w:t>
            </w:r>
            <w:r>
              <w:rPr>
                <w:rFonts w:ascii="Calibri" w:eastAsia="Calibri" w:hAnsi="Calibri" w:cs="Calibri"/>
              </w:rPr>
              <w:t>nd tourism industry to operate.</w:t>
            </w:r>
          </w:p>
        </w:tc>
        <w:tc>
          <w:tcPr>
            <w:tcW w:w="1520" w:type="dxa"/>
            <w:shd w:val="clear" w:color="auto" w:fill="auto"/>
            <w:tcMar>
              <w:top w:w="100" w:type="dxa"/>
              <w:left w:w="100" w:type="dxa"/>
              <w:bottom w:w="100" w:type="dxa"/>
              <w:right w:w="100" w:type="dxa"/>
            </w:tcMar>
          </w:tcPr>
          <w:p w14:paraId="00000075" w14:textId="77777777" w:rsidR="00DD1019" w:rsidRDefault="0044592A">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00000076" w14:textId="28DF6688" w:rsidR="00DD1019" w:rsidRDefault="0044592A">
            <w:pPr>
              <w:widowControl w:val="0"/>
              <w:spacing w:line="240" w:lineRule="auto"/>
              <w:rPr>
                <w:rFonts w:ascii="Calibri" w:eastAsia="Calibri" w:hAnsi="Calibri" w:cs="Calibri"/>
              </w:rPr>
            </w:pPr>
            <w:r>
              <w:rPr>
                <w:rFonts w:ascii="Calibri" w:eastAsia="Calibri" w:hAnsi="Calibri" w:cs="Calibri"/>
              </w:rPr>
              <w:t>In May 2004, a multi-sectorial Taskforce under the aegis of the then Gambia Tourism Authority adapted the International Code of Conduct to a Gambian version: the ‘Code of Conduct for the Protection of Children from Sexual Exploitation in Tourism’. All the key players in tourism in the Gambia signed this Code. The aim of this adapted Code is to make travellers and travel staff more aware of the protection of children against sexual exploitation. Suppliers of tourism services adopting the Gambian Code of Conduct commit themselves to implement the following six criteria: 1. Inform and promote the awareness of employees, based on the folder compiled by Gambia Tourism Board together with CPA-ECPAT-Gambia; 2. Include clauses in contracts, and other suitable measures displaying a unanimous rejection of the sexual exploitation of children; 3. Promote the awareness of customers through the distribution of information leaflets; 4. Include child protection as a subject in training of employees; 5. Consider the Code of Conduct when laying down business principles; 6. Submit yearly reports to CPA-ECPAT Gambia on the steps taken concerning the Code of Conduct. It is obligatory to endorse the Code to be able to get the operating license as a tourism business (hotel).</w:t>
            </w:r>
          </w:p>
          <w:p w14:paraId="00000077" w14:textId="77777777" w:rsidR="00DD1019" w:rsidRDefault="00DD1019">
            <w:pPr>
              <w:widowControl w:val="0"/>
              <w:spacing w:line="240" w:lineRule="auto"/>
              <w:rPr>
                <w:rFonts w:ascii="Calibri" w:eastAsia="Calibri" w:hAnsi="Calibri" w:cs="Calibri"/>
              </w:rPr>
            </w:pPr>
          </w:p>
          <w:p w14:paraId="00000078" w14:textId="77777777" w:rsidR="00DD1019" w:rsidRDefault="0044592A">
            <w:pPr>
              <w:widowControl w:val="0"/>
              <w:spacing w:line="240" w:lineRule="auto"/>
              <w:rPr>
                <w:rFonts w:ascii="Calibri" w:eastAsia="Calibri" w:hAnsi="Calibri" w:cs="Calibri"/>
              </w:rPr>
            </w:pPr>
            <w:r>
              <w:rPr>
                <w:rFonts w:ascii="Calibri" w:eastAsia="Calibri" w:hAnsi="Calibri" w:cs="Calibri"/>
              </w:rPr>
              <w:t>The Gambia Tourism Board is the regulatory authority.</w:t>
            </w:r>
          </w:p>
        </w:tc>
      </w:tr>
      <w:tr w:rsidR="00DD1019" w14:paraId="71064B25" w14:textId="77777777" w:rsidTr="000E717A">
        <w:tc>
          <w:tcPr>
            <w:tcW w:w="555" w:type="dxa"/>
            <w:shd w:val="clear" w:color="auto" w:fill="auto"/>
            <w:tcMar>
              <w:top w:w="100" w:type="dxa"/>
              <w:left w:w="100" w:type="dxa"/>
              <w:bottom w:w="100" w:type="dxa"/>
              <w:right w:w="100" w:type="dxa"/>
            </w:tcMar>
          </w:tcPr>
          <w:p w14:paraId="00000079" w14:textId="77777777" w:rsidR="00DD1019" w:rsidRDefault="0044592A">
            <w:pPr>
              <w:widowControl w:val="0"/>
              <w:spacing w:line="240" w:lineRule="auto"/>
              <w:rPr>
                <w:rFonts w:ascii="Calibri" w:eastAsia="Calibri" w:hAnsi="Calibri" w:cs="Calibri"/>
              </w:rPr>
            </w:pPr>
            <w:r>
              <w:rPr>
                <w:rFonts w:ascii="Calibri" w:eastAsia="Calibri" w:hAnsi="Calibri" w:cs="Calibri"/>
              </w:rPr>
              <w:t>14.</w:t>
            </w:r>
          </w:p>
        </w:tc>
        <w:tc>
          <w:tcPr>
            <w:tcW w:w="3655" w:type="dxa"/>
            <w:shd w:val="clear" w:color="auto" w:fill="auto"/>
            <w:tcMar>
              <w:top w:w="100" w:type="dxa"/>
              <w:left w:w="100" w:type="dxa"/>
              <w:bottom w:w="100" w:type="dxa"/>
              <w:right w:w="100" w:type="dxa"/>
            </w:tcMar>
          </w:tcPr>
          <w:p w14:paraId="0D83561B" w14:textId="77777777" w:rsidR="00314D68" w:rsidRPr="00A160C0" w:rsidRDefault="00314D68" w:rsidP="00314D68">
            <w:pPr>
              <w:spacing w:line="240" w:lineRule="auto"/>
              <w:rPr>
                <w:rFonts w:asciiTheme="majorHAnsi" w:hAnsiTheme="majorHAnsi" w:cstheme="majorHAnsi"/>
              </w:rPr>
            </w:pPr>
            <w:r w:rsidRPr="00A160C0">
              <w:rPr>
                <w:rFonts w:asciiTheme="majorHAnsi" w:hAnsiTheme="majorHAnsi" w:cstheme="majorHAnsi"/>
              </w:rPr>
              <w:t>Ensure the liability of travel and tourism businesses (in operations and supply chains) for criminal conduct including:</w:t>
            </w:r>
          </w:p>
          <w:p w14:paraId="028AF1D3" w14:textId="77777777" w:rsidR="00314D68" w:rsidRDefault="00314D68" w:rsidP="00314D68">
            <w:pPr>
              <w:pStyle w:val="ListParagraph"/>
              <w:numPr>
                <w:ilvl w:val="0"/>
                <w:numId w:val="6"/>
              </w:numPr>
              <w:spacing w:line="240" w:lineRule="auto"/>
              <w:rPr>
                <w:rFonts w:asciiTheme="majorHAnsi" w:hAnsiTheme="majorHAnsi" w:cstheme="majorHAnsi"/>
              </w:rPr>
            </w:pPr>
            <w:r w:rsidRPr="00A160C0">
              <w:rPr>
                <w:rFonts w:asciiTheme="majorHAnsi" w:hAnsiTheme="majorHAnsi" w:cstheme="majorHAnsi"/>
              </w:rPr>
              <w:t>Organising travel arrangements or transportation that are explicitly or implicitly meant to create or facilitate opportunities to engage (involve) children in sexual activities;</w:t>
            </w:r>
          </w:p>
          <w:p w14:paraId="276BDEFB" w14:textId="77777777" w:rsidR="00314D68" w:rsidRDefault="00314D68" w:rsidP="00314D68">
            <w:pPr>
              <w:pStyle w:val="ListParagraph"/>
              <w:numPr>
                <w:ilvl w:val="0"/>
                <w:numId w:val="6"/>
              </w:numPr>
              <w:spacing w:line="240" w:lineRule="auto"/>
              <w:rPr>
                <w:rFonts w:asciiTheme="majorHAnsi" w:hAnsiTheme="majorHAnsi" w:cstheme="majorHAnsi"/>
              </w:rPr>
            </w:pPr>
            <w:r w:rsidRPr="00A160C0">
              <w:rPr>
                <w:rFonts w:asciiTheme="majorHAnsi" w:hAnsiTheme="majorHAnsi" w:cstheme="majorHAnsi"/>
              </w:rPr>
              <w:lastRenderedPageBreak/>
              <w:t>Procuring, aiding or abetting the exploitative sexual conduct with a child;</w:t>
            </w:r>
          </w:p>
          <w:p w14:paraId="040F103D" w14:textId="77777777" w:rsidR="00314D68" w:rsidRDefault="00314D68" w:rsidP="00314D68">
            <w:pPr>
              <w:pStyle w:val="ListParagraph"/>
              <w:numPr>
                <w:ilvl w:val="0"/>
                <w:numId w:val="6"/>
              </w:numPr>
              <w:spacing w:line="240" w:lineRule="auto"/>
              <w:rPr>
                <w:rFonts w:asciiTheme="majorHAnsi" w:hAnsiTheme="majorHAnsi" w:cstheme="majorHAnsi"/>
              </w:rPr>
            </w:pPr>
            <w:r w:rsidRPr="00A160C0">
              <w:rPr>
                <w:rFonts w:asciiTheme="majorHAnsi" w:hAnsiTheme="majorHAnsi" w:cstheme="majorHAnsi"/>
              </w:rPr>
              <w:t>Advertising or promoting sexual exploitation of children;</w:t>
            </w:r>
          </w:p>
          <w:p w14:paraId="00000080" w14:textId="05074C84" w:rsidR="00DD1019" w:rsidRPr="00314D68" w:rsidRDefault="00314D68" w:rsidP="00314D68">
            <w:pPr>
              <w:pStyle w:val="ListParagraph"/>
              <w:numPr>
                <w:ilvl w:val="0"/>
                <w:numId w:val="6"/>
              </w:numPr>
              <w:spacing w:line="240" w:lineRule="auto"/>
              <w:rPr>
                <w:rFonts w:asciiTheme="majorHAnsi" w:hAnsiTheme="majorHAnsi" w:cstheme="majorHAnsi"/>
              </w:rPr>
            </w:pPr>
            <w:r w:rsidRPr="00314D68">
              <w:rPr>
                <w:rFonts w:asciiTheme="majorHAnsi" w:hAnsiTheme="majorHAnsi" w:cstheme="majorHAnsi"/>
              </w:rPr>
              <w:t>Benefitting, by any means, from any form of sexual exploitation of a child (or children) in the context of their travel and tourism business.</w:t>
            </w:r>
          </w:p>
        </w:tc>
        <w:tc>
          <w:tcPr>
            <w:tcW w:w="1520" w:type="dxa"/>
            <w:shd w:val="clear" w:color="auto" w:fill="auto"/>
            <w:tcMar>
              <w:top w:w="100" w:type="dxa"/>
              <w:left w:w="100" w:type="dxa"/>
              <w:bottom w:w="100" w:type="dxa"/>
              <w:right w:w="100" w:type="dxa"/>
            </w:tcMar>
          </w:tcPr>
          <w:p w14:paraId="00000081"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Yes</w:t>
            </w:r>
          </w:p>
        </w:tc>
        <w:tc>
          <w:tcPr>
            <w:tcW w:w="4575" w:type="dxa"/>
            <w:shd w:val="clear" w:color="auto" w:fill="auto"/>
            <w:tcMar>
              <w:top w:w="100" w:type="dxa"/>
              <w:left w:w="100" w:type="dxa"/>
              <w:bottom w:w="100" w:type="dxa"/>
              <w:right w:w="100" w:type="dxa"/>
            </w:tcMar>
          </w:tcPr>
          <w:p w14:paraId="00000082" w14:textId="4521A6FE" w:rsidR="00DD1019" w:rsidRDefault="0044592A">
            <w:pPr>
              <w:widowControl w:val="0"/>
              <w:spacing w:line="240" w:lineRule="auto"/>
              <w:rPr>
                <w:rFonts w:ascii="Calibri" w:eastAsia="Calibri" w:hAnsi="Calibri" w:cs="Calibri"/>
              </w:rPr>
            </w:pPr>
            <w:r>
              <w:rPr>
                <w:rFonts w:ascii="Calibri" w:eastAsia="Calibri" w:hAnsi="Calibri" w:cs="Calibri"/>
              </w:rPr>
              <w:t xml:space="preserve">Article 32 of the Children Act penalises whoever encourage foreign travel which </w:t>
            </w:r>
            <w:r w:rsidR="00314D68">
              <w:rPr>
                <w:rFonts w:ascii="Calibri" w:eastAsia="Calibri" w:hAnsi="Calibri" w:cs="Calibri"/>
              </w:rPr>
              <w:t xml:space="preserve">promotes exploitation of children in prostitution </w:t>
            </w:r>
            <w:r>
              <w:rPr>
                <w:rFonts w:ascii="Calibri" w:eastAsia="Calibri" w:hAnsi="Calibri" w:cs="Calibri"/>
              </w:rPr>
              <w:t>with a fine of not less than two hundred thousand dalasis (approx. US$3,</w:t>
            </w:r>
            <w:r w:rsidR="00314D68">
              <w:rPr>
                <w:rFonts w:ascii="Calibri" w:eastAsia="Calibri" w:hAnsi="Calibri" w:cs="Calibri"/>
              </w:rPr>
              <w:t>680</w:t>
            </w:r>
            <w:r>
              <w:rPr>
                <w:rFonts w:ascii="Calibri" w:eastAsia="Calibri" w:hAnsi="Calibri" w:cs="Calibri"/>
              </w:rPr>
              <w:t xml:space="preserve"> as of </w:t>
            </w:r>
            <w:r w:rsidR="00314D68">
              <w:rPr>
                <w:rFonts w:ascii="Calibri" w:eastAsia="Calibri" w:hAnsi="Calibri" w:cs="Calibri"/>
              </w:rPr>
              <w:t>August 2022</w:t>
            </w:r>
            <w:r>
              <w:rPr>
                <w:rFonts w:ascii="Calibri" w:eastAsia="Calibri" w:hAnsi="Calibri" w:cs="Calibri"/>
              </w:rPr>
              <w:t>) or imprisonment for a term not exceeding ten years, or both.</w:t>
            </w:r>
          </w:p>
          <w:p w14:paraId="00000083" w14:textId="77777777" w:rsidR="00DD1019" w:rsidRDefault="00DD1019">
            <w:pPr>
              <w:widowControl w:val="0"/>
              <w:spacing w:line="240" w:lineRule="auto"/>
              <w:rPr>
                <w:rFonts w:ascii="Calibri" w:eastAsia="Calibri" w:hAnsi="Calibri" w:cs="Calibri"/>
              </w:rPr>
            </w:pPr>
          </w:p>
          <w:p w14:paraId="00000084" w14:textId="77777777" w:rsidR="00DD1019" w:rsidRDefault="0044592A">
            <w:pPr>
              <w:widowControl w:val="0"/>
              <w:spacing w:line="240" w:lineRule="auto"/>
              <w:rPr>
                <w:rFonts w:ascii="Calibri" w:eastAsia="Calibri" w:hAnsi="Calibri" w:cs="Calibri"/>
              </w:rPr>
            </w:pPr>
            <w:r>
              <w:rPr>
                <w:rFonts w:ascii="Calibri" w:eastAsia="Calibri" w:hAnsi="Calibri" w:cs="Calibri"/>
              </w:rPr>
              <w:t>Article 34 of the Trafficking in Persons Act stipulates that it is the responsibility of the tour operators and travel agents to:</w:t>
            </w:r>
          </w:p>
          <w:p w14:paraId="00000085" w14:textId="77777777" w:rsidR="00DD1019" w:rsidRDefault="0044592A">
            <w:pPr>
              <w:widowControl w:val="0"/>
              <w:numPr>
                <w:ilvl w:val="0"/>
                <w:numId w:val="4"/>
              </w:numPr>
              <w:spacing w:line="240" w:lineRule="auto"/>
              <w:rPr>
                <w:rFonts w:ascii="Calibri" w:eastAsia="Calibri" w:hAnsi="Calibri" w:cs="Calibri"/>
                <w:i/>
              </w:rPr>
            </w:pPr>
            <w:r>
              <w:rPr>
                <w:rFonts w:ascii="Calibri" w:eastAsia="Calibri" w:hAnsi="Calibri" w:cs="Calibri"/>
                <w:i/>
              </w:rPr>
              <w:t xml:space="preserve">“notify its clients of their obligation </w:t>
            </w:r>
            <w:r>
              <w:rPr>
                <w:rFonts w:ascii="Calibri" w:eastAsia="Calibri" w:hAnsi="Calibri" w:cs="Calibri"/>
                <w:i/>
              </w:rPr>
              <w:lastRenderedPageBreak/>
              <w:t>under the Act and not to aid, abet, facilitate or promote in any way trafficking in persons;</w:t>
            </w:r>
          </w:p>
          <w:p w14:paraId="00000086" w14:textId="77777777" w:rsidR="00DD1019" w:rsidRDefault="0044592A">
            <w:pPr>
              <w:widowControl w:val="0"/>
              <w:numPr>
                <w:ilvl w:val="0"/>
                <w:numId w:val="4"/>
              </w:numPr>
              <w:spacing w:line="240" w:lineRule="auto"/>
              <w:rPr>
                <w:rFonts w:ascii="Calibri" w:eastAsia="Calibri" w:hAnsi="Calibri" w:cs="Calibri"/>
                <w:i/>
              </w:rPr>
            </w:pPr>
            <w:r>
              <w:rPr>
                <w:rFonts w:ascii="Calibri" w:eastAsia="Calibri" w:hAnsi="Calibri" w:cs="Calibri"/>
                <w:i/>
              </w:rPr>
              <w:t>notify their clients of their obligation under the Act not to aid, abet, facilitate or promote in any way child pornography and other forms of child exploitation in tourism;</w:t>
            </w:r>
          </w:p>
          <w:p w14:paraId="00000087" w14:textId="77777777" w:rsidR="00DD1019" w:rsidRDefault="0044592A">
            <w:pPr>
              <w:widowControl w:val="0"/>
              <w:numPr>
                <w:ilvl w:val="0"/>
                <w:numId w:val="4"/>
              </w:numPr>
              <w:spacing w:line="240" w:lineRule="auto"/>
              <w:rPr>
                <w:rFonts w:ascii="Calibri" w:eastAsia="Calibri" w:hAnsi="Calibri" w:cs="Calibri"/>
                <w:i/>
              </w:rPr>
            </w:pPr>
            <w:r>
              <w:rPr>
                <w:rFonts w:ascii="Calibri" w:eastAsia="Calibri" w:hAnsi="Calibri" w:cs="Calibri"/>
                <w:i/>
              </w:rPr>
              <w:t>refrain from facilitating in any way, contact between tourists and possible child sex exploiters and direct contact between tourists and children having as an objective sexual exploitation;</w:t>
            </w:r>
          </w:p>
          <w:p w14:paraId="00000088" w14:textId="77777777" w:rsidR="00DD1019" w:rsidRDefault="0044592A">
            <w:pPr>
              <w:widowControl w:val="0"/>
              <w:numPr>
                <w:ilvl w:val="0"/>
                <w:numId w:val="4"/>
              </w:numPr>
              <w:spacing w:line="240" w:lineRule="auto"/>
              <w:rPr>
                <w:rFonts w:ascii="Calibri" w:eastAsia="Calibri" w:hAnsi="Calibri" w:cs="Calibri"/>
                <w:i/>
              </w:rPr>
            </w:pPr>
            <w:r>
              <w:rPr>
                <w:rFonts w:ascii="Calibri" w:eastAsia="Calibri" w:hAnsi="Calibri" w:cs="Calibri"/>
                <w:i/>
              </w:rPr>
              <w:t>ensure as much as possible that no contacts or encounters are made between tourists and exploiters and children within the framework of sexual exploitation;</w:t>
            </w:r>
          </w:p>
          <w:p w14:paraId="00000089" w14:textId="77777777" w:rsidR="00DD1019" w:rsidRDefault="0044592A">
            <w:pPr>
              <w:widowControl w:val="0"/>
              <w:numPr>
                <w:ilvl w:val="0"/>
                <w:numId w:val="4"/>
              </w:numPr>
              <w:spacing w:line="240" w:lineRule="auto"/>
              <w:rPr>
                <w:rFonts w:ascii="Calibri" w:eastAsia="Calibri" w:hAnsi="Calibri" w:cs="Calibri"/>
                <w:i/>
              </w:rPr>
            </w:pPr>
            <w:r>
              <w:rPr>
                <w:rFonts w:ascii="Calibri" w:eastAsia="Calibri" w:hAnsi="Calibri" w:cs="Calibri"/>
                <w:i/>
              </w:rPr>
              <w:t>insert in contracts with corresponding suppliers in destination countries clauses requiring them to comply the obligations stated in paragraphs(a) to (d);</w:t>
            </w:r>
          </w:p>
          <w:p w14:paraId="0000008A" w14:textId="77777777" w:rsidR="00DD1019" w:rsidRDefault="0044592A">
            <w:pPr>
              <w:widowControl w:val="0"/>
              <w:numPr>
                <w:ilvl w:val="0"/>
                <w:numId w:val="4"/>
              </w:numPr>
              <w:spacing w:line="240" w:lineRule="auto"/>
              <w:rPr>
                <w:rFonts w:ascii="Calibri" w:eastAsia="Calibri" w:hAnsi="Calibri" w:cs="Calibri"/>
                <w:i/>
              </w:rPr>
            </w:pPr>
            <w:r>
              <w:rPr>
                <w:rFonts w:ascii="Calibri" w:eastAsia="Calibri" w:hAnsi="Calibri" w:cs="Calibri"/>
                <w:i/>
              </w:rPr>
              <w:t>refrain from utilising messages on printed material, video or the internet that could suggest or allude to behaviour incompatible with the objectives of this Act;</w:t>
            </w:r>
          </w:p>
          <w:p w14:paraId="0000008B" w14:textId="77777777" w:rsidR="00DD1019" w:rsidRDefault="0044592A">
            <w:pPr>
              <w:widowControl w:val="0"/>
              <w:numPr>
                <w:ilvl w:val="0"/>
                <w:numId w:val="4"/>
              </w:numPr>
              <w:spacing w:line="240" w:lineRule="auto"/>
              <w:rPr>
                <w:rFonts w:ascii="Calibri" w:eastAsia="Calibri" w:hAnsi="Calibri" w:cs="Calibri"/>
                <w:i/>
              </w:rPr>
            </w:pPr>
            <w:r>
              <w:rPr>
                <w:rFonts w:ascii="Calibri" w:eastAsia="Calibri" w:hAnsi="Calibri" w:cs="Calibri"/>
                <w:i/>
              </w:rPr>
              <w:t>informe its staff of their obligations under this Act; and</w:t>
            </w:r>
          </w:p>
          <w:p w14:paraId="0000008C" w14:textId="77777777" w:rsidR="00DD1019" w:rsidRDefault="0044592A">
            <w:pPr>
              <w:widowControl w:val="0"/>
              <w:numPr>
                <w:ilvl w:val="0"/>
                <w:numId w:val="4"/>
              </w:numPr>
              <w:spacing w:line="240" w:lineRule="auto"/>
              <w:rPr>
                <w:rFonts w:ascii="Calibri" w:eastAsia="Calibri" w:hAnsi="Calibri" w:cs="Calibri"/>
              </w:rPr>
            </w:pPr>
            <w:r>
              <w:rPr>
                <w:rFonts w:ascii="Calibri" w:eastAsia="Calibri" w:hAnsi="Calibri" w:cs="Calibri"/>
                <w:i/>
              </w:rPr>
              <w:t>include clauses regarding the obligations to its staff under this Act in new employment contracts.</w:t>
            </w:r>
            <w:r>
              <w:rPr>
                <w:rFonts w:ascii="Calibri" w:eastAsia="Calibri" w:hAnsi="Calibri" w:cs="Calibri"/>
              </w:rPr>
              <w:t>”</w:t>
            </w:r>
          </w:p>
          <w:p w14:paraId="0000008D" w14:textId="6B558416" w:rsidR="00DD1019" w:rsidRDefault="0044592A">
            <w:pPr>
              <w:widowControl w:val="0"/>
              <w:spacing w:line="240" w:lineRule="auto"/>
              <w:rPr>
                <w:rFonts w:ascii="Calibri" w:eastAsia="Calibri" w:hAnsi="Calibri" w:cs="Calibri"/>
              </w:rPr>
            </w:pPr>
            <w:r>
              <w:rPr>
                <w:rFonts w:ascii="Calibri" w:eastAsia="Calibri" w:hAnsi="Calibri" w:cs="Calibri"/>
              </w:rPr>
              <w:t>Anyone who contravenes the above mentioned will be liable to a fine of not less than fifty thousand dalasis (approx. US$</w:t>
            </w:r>
            <w:r w:rsidR="00314D68">
              <w:rPr>
                <w:rFonts w:ascii="Calibri" w:eastAsia="Calibri" w:hAnsi="Calibri" w:cs="Calibri"/>
              </w:rPr>
              <w:t>920</w:t>
            </w:r>
            <w:r>
              <w:rPr>
                <w:rFonts w:ascii="Calibri" w:eastAsia="Calibri" w:hAnsi="Calibri" w:cs="Calibri"/>
              </w:rPr>
              <w:t xml:space="preserve"> as of </w:t>
            </w:r>
            <w:r w:rsidR="00314D68">
              <w:rPr>
                <w:rFonts w:ascii="Calibri" w:eastAsia="Calibri" w:hAnsi="Calibri" w:cs="Calibri"/>
              </w:rPr>
              <w:t>August 2022</w:t>
            </w:r>
            <w:r>
              <w:rPr>
                <w:rFonts w:ascii="Calibri" w:eastAsia="Calibri" w:hAnsi="Calibri" w:cs="Calibri"/>
              </w:rPr>
              <w:t>) and not exceeding five hundred thousand dalasis (approx. US$9,</w:t>
            </w:r>
            <w:r w:rsidR="00314D68">
              <w:rPr>
                <w:rFonts w:ascii="Calibri" w:eastAsia="Calibri" w:hAnsi="Calibri" w:cs="Calibri"/>
              </w:rPr>
              <w:t>200</w:t>
            </w:r>
            <w:r>
              <w:rPr>
                <w:rFonts w:ascii="Calibri" w:eastAsia="Calibri" w:hAnsi="Calibri" w:cs="Calibri"/>
              </w:rPr>
              <w:t xml:space="preserve"> as of </w:t>
            </w:r>
            <w:r w:rsidR="00314D68">
              <w:rPr>
                <w:rFonts w:ascii="Calibri" w:eastAsia="Calibri" w:hAnsi="Calibri" w:cs="Calibri"/>
              </w:rPr>
              <w:t>August 2022</w:t>
            </w:r>
            <w:r>
              <w:rPr>
                <w:rFonts w:ascii="Calibri" w:eastAsia="Calibri" w:hAnsi="Calibri" w:cs="Calibri"/>
              </w:rPr>
              <w:t>).</w:t>
            </w:r>
          </w:p>
          <w:p w14:paraId="0000008E" w14:textId="77777777" w:rsidR="00DD1019" w:rsidRDefault="00DD1019">
            <w:pPr>
              <w:widowControl w:val="0"/>
              <w:spacing w:line="240" w:lineRule="auto"/>
              <w:rPr>
                <w:rFonts w:ascii="Calibri" w:eastAsia="Calibri" w:hAnsi="Calibri" w:cs="Calibri"/>
              </w:rPr>
            </w:pPr>
          </w:p>
          <w:p w14:paraId="0000008F" w14:textId="6DB20B8E" w:rsidR="00DD1019" w:rsidRDefault="0044592A" w:rsidP="00314D68">
            <w:pPr>
              <w:widowControl w:val="0"/>
              <w:spacing w:line="240" w:lineRule="auto"/>
              <w:rPr>
                <w:rFonts w:ascii="Calibri" w:eastAsia="Calibri" w:hAnsi="Calibri" w:cs="Calibri"/>
              </w:rPr>
            </w:pPr>
            <w:r>
              <w:rPr>
                <w:rFonts w:ascii="Calibri" w:eastAsia="Calibri" w:hAnsi="Calibri" w:cs="Calibri"/>
              </w:rPr>
              <w:t xml:space="preserve">The Tourism Offences Act, article 11, criminalises with a fine of not less than fifty </w:t>
            </w:r>
            <w:r w:rsidR="00314D68">
              <w:rPr>
                <w:rFonts w:ascii="Calibri" w:eastAsia="Calibri" w:hAnsi="Calibri" w:cs="Calibri"/>
              </w:rPr>
              <w:t>thousand dalasis (approx. US$920</w:t>
            </w:r>
            <w:r>
              <w:rPr>
                <w:rFonts w:ascii="Calibri" w:eastAsia="Calibri" w:hAnsi="Calibri" w:cs="Calibri"/>
              </w:rPr>
              <w:t xml:space="preserve"> as of </w:t>
            </w:r>
            <w:r w:rsidR="00314D68">
              <w:rPr>
                <w:rFonts w:ascii="Calibri" w:eastAsia="Calibri" w:hAnsi="Calibri" w:cs="Calibri"/>
              </w:rPr>
              <w:t>August 2022</w:t>
            </w:r>
            <w:r>
              <w:rPr>
                <w:rFonts w:ascii="Calibri" w:eastAsia="Calibri" w:hAnsi="Calibri" w:cs="Calibri"/>
              </w:rPr>
              <w:t>) or imprisonment for a term of not less than five years or both: “</w:t>
            </w:r>
            <w:r>
              <w:rPr>
                <w:rFonts w:ascii="Calibri" w:eastAsia="Calibri" w:hAnsi="Calibri" w:cs="Calibri"/>
                <w:i/>
              </w:rPr>
              <w:t>every owner, occupier or manager of premises or any other person who has control of premises or assists in the management or control of premises who knowingly permits a child to resort or to be in or on the premises for the purposes of engaging in any sexual activity prohibited under the Act</w:t>
            </w:r>
            <w:r>
              <w:rPr>
                <w:rFonts w:ascii="Calibri" w:eastAsia="Calibri" w:hAnsi="Calibri" w:cs="Calibri"/>
              </w:rPr>
              <w:t>”.</w:t>
            </w:r>
          </w:p>
        </w:tc>
      </w:tr>
      <w:tr w:rsidR="00DD1019" w14:paraId="197DCAA5" w14:textId="77777777" w:rsidTr="000E717A">
        <w:tc>
          <w:tcPr>
            <w:tcW w:w="555" w:type="dxa"/>
            <w:shd w:val="clear" w:color="auto" w:fill="auto"/>
            <w:tcMar>
              <w:top w:w="100" w:type="dxa"/>
              <w:left w:w="100" w:type="dxa"/>
              <w:bottom w:w="100" w:type="dxa"/>
              <w:right w:w="100" w:type="dxa"/>
            </w:tcMar>
          </w:tcPr>
          <w:p w14:paraId="00000090"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15.</w:t>
            </w:r>
          </w:p>
        </w:tc>
        <w:tc>
          <w:tcPr>
            <w:tcW w:w="3655" w:type="dxa"/>
            <w:shd w:val="clear" w:color="auto" w:fill="auto"/>
            <w:tcMar>
              <w:top w:w="100" w:type="dxa"/>
              <w:left w:w="100" w:type="dxa"/>
              <w:bottom w:w="100" w:type="dxa"/>
              <w:right w:w="100" w:type="dxa"/>
            </w:tcMar>
          </w:tcPr>
          <w:p w14:paraId="00000091" w14:textId="2E6EC724" w:rsidR="00DD1019" w:rsidRDefault="00314D68">
            <w:pPr>
              <w:spacing w:line="240" w:lineRule="auto"/>
              <w:rPr>
                <w:rFonts w:ascii="Calibri" w:eastAsia="Calibri" w:hAnsi="Calibri" w:cs="Calibri"/>
              </w:rPr>
            </w:pPr>
            <w:r w:rsidRPr="00A160C0">
              <w:rPr>
                <w:rFonts w:ascii="Calibri" w:eastAsia="Calibri" w:hAnsi="Calibri" w:cs="Calibri"/>
              </w:rPr>
              <w:t xml:space="preserve">Criminalise the </w:t>
            </w:r>
            <w:r w:rsidRPr="00A160C0">
              <w:rPr>
                <w:rFonts w:ascii="Calibri" w:eastAsia="Calibri" w:hAnsi="Calibri" w:cs="Calibri"/>
                <w:b/>
              </w:rPr>
              <w:t>grooming of children for sexual purposes</w:t>
            </w:r>
            <w:r w:rsidRPr="00A160C0">
              <w:rPr>
                <w:rFonts w:ascii="Calibri" w:eastAsia="Calibri" w:hAnsi="Calibri" w:cs="Calibri"/>
              </w:rPr>
              <w:t xml:space="preserve"> (often called ‘solicitation’ in law)  including through Internet and other communication technologies to facilitate either online or offline sexual exploitation.</w:t>
            </w:r>
          </w:p>
        </w:tc>
        <w:tc>
          <w:tcPr>
            <w:tcW w:w="1520" w:type="dxa"/>
            <w:shd w:val="clear" w:color="auto" w:fill="auto"/>
            <w:tcMar>
              <w:top w:w="100" w:type="dxa"/>
              <w:left w:w="100" w:type="dxa"/>
              <w:bottom w:w="100" w:type="dxa"/>
              <w:right w:w="100" w:type="dxa"/>
            </w:tcMar>
          </w:tcPr>
          <w:p w14:paraId="00000092" w14:textId="77777777" w:rsidR="00DD1019" w:rsidRDefault="0044592A">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00000093" w14:textId="77777777" w:rsidR="00DD1019" w:rsidRDefault="00DD1019">
            <w:pPr>
              <w:widowControl w:val="0"/>
              <w:spacing w:line="240" w:lineRule="auto"/>
              <w:rPr>
                <w:rFonts w:ascii="Calibri" w:eastAsia="Calibri" w:hAnsi="Calibri" w:cs="Calibri"/>
              </w:rPr>
            </w:pPr>
          </w:p>
        </w:tc>
      </w:tr>
      <w:tr w:rsidR="0044592A" w14:paraId="2FC46A48" w14:textId="77777777" w:rsidTr="000E717A">
        <w:tc>
          <w:tcPr>
            <w:tcW w:w="555" w:type="dxa"/>
            <w:shd w:val="clear" w:color="auto" w:fill="auto"/>
            <w:tcMar>
              <w:top w:w="100" w:type="dxa"/>
              <w:left w:w="100" w:type="dxa"/>
              <w:bottom w:w="100" w:type="dxa"/>
              <w:right w:w="100" w:type="dxa"/>
            </w:tcMar>
          </w:tcPr>
          <w:p w14:paraId="71FC2EF5" w14:textId="530EF444" w:rsidR="0044592A" w:rsidRDefault="0044592A">
            <w:pPr>
              <w:widowControl w:val="0"/>
              <w:spacing w:line="240" w:lineRule="auto"/>
              <w:rPr>
                <w:rFonts w:ascii="Calibri" w:eastAsia="Calibri" w:hAnsi="Calibri" w:cs="Calibri"/>
              </w:rPr>
            </w:pPr>
            <w:r>
              <w:rPr>
                <w:rFonts w:ascii="Calibri" w:eastAsia="Calibri" w:hAnsi="Calibri" w:cs="Calibri"/>
              </w:rPr>
              <w:t>16.</w:t>
            </w:r>
          </w:p>
        </w:tc>
        <w:tc>
          <w:tcPr>
            <w:tcW w:w="3655" w:type="dxa"/>
            <w:shd w:val="clear" w:color="auto" w:fill="auto"/>
            <w:tcMar>
              <w:top w:w="100" w:type="dxa"/>
              <w:left w:w="100" w:type="dxa"/>
              <w:bottom w:w="100" w:type="dxa"/>
              <w:right w:w="100" w:type="dxa"/>
            </w:tcMar>
          </w:tcPr>
          <w:p w14:paraId="72A25168" w14:textId="0E243ED3" w:rsidR="0044592A" w:rsidRDefault="00BE4EFF">
            <w:pPr>
              <w:spacing w:line="240" w:lineRule="auto"/>
              <w:rPr>
                <w:rFonts w:ascii="Calibri" w:eastAsia="Calibri" w:hAnsi="Calibri" w:cs="Calibri"/>
              </w:rPr>
            </w:pPr>
            <w:r>
              <w:rPr>
                <w:rFonts w:ascii="Calibri" w:eastAsia="Calibri" w:hAnsi="Calibri" w:cs="Calibri"/>
              </w:rPr>
              <w:t>Establi</w:t>
            </w:r>
            <w:r w:rsidRPr="00A160C0">
              <w:rPr>
                <w:rFonts w:ascii="Calibri" w:eastAsia="Calibri" w:hAnsi="Calibri" w:cs="Calibri"/>
              </w:rPr>
              <w:t xml:space="preserve">sh legislation requiring for a </w:t>
            </w:r>
            <w:r w:rsidRPr="00A160C0">
              <w:rPr>
                <w:rFonts w:ascii="Calibri" w:eastAsia="Calibri" w:hAnsi="Calibri" w:cs="Calibri"/>
                <w:b/>
              </w:rPr>
              <w:t>criminal background check</w:t>
            </w:r>
            <w:r w:rsidRPr="00A160C0">
              <w:rPr>
                <w:rFonts w:ascii="Calibri" w:eastAsia="Calibri" w:hAnsi="Calibri" w:cs="Calibri"/>
              </w:rPr>
              <w:t xml:space="preserve"> for every person (national or non-national) applying for work with or for children or who is currently working with or for children. Introduce legislation prohibiting convicted sex offenders to hold positions involving or facilitating contact with children.</w:t>
            </w:r>
          </w:p>
        </w:tc>
        <w:tc>
          <w:tcPr>
            <w:tcW w:w="1520" w:type="dxa"/>
            <w:shd w:val="clear" w:color="auto" w:fill="auto"/>
            <w:tcMar>
              <w:top w:w="100" w:type="dxa"/>
              <w:left w:w="100" w:type="dxa"/>
              <w:bottom w:w="100" w:type="dxa"/>
              <w:right w:w="100" w:type="dxa"/>
            </w:tcMar>
          </w:tcPr>
          <w:p w14:paraId="5819EBE8" w14:textId="34B2CC5D" w:rsidR="0044592A" w:rsidRDefault="0044592A">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757BF720" w14:textId="77777777" w:rsidR="0044592A" w:rsidRDefault="0044592A">
            <w:pPr>
              <w:widowControl w:val="0"/>
              <w:spacing w:line="240" w:lineRule="auto"/>
              <w:rPr>
                <w:rFonts w:ascii="Calibri" w:eastAsia="Calibri" w:hAnsi="Calibri" w:cs="Calibri"/>
              </w:rPr>
            </w:pPr>
          </w:p>
        </w:tc>
      </w:tr>
      <w:tr w:rsidR="00DD1019" w14:paraId="09D3EDB1" w14:textId="77777777" w:rsidTr="000E717A">
        <w:tc>
          <w:tcPr>
            <w:tcW w:w="555" w:type="dxa"/>
            <w:shd w:val="clear" w:color="auto" w:fill="auto"/>
            <w:tcMar>
              <w:top w:w="100" w:type="dxa"/>
              <w:left w:w="100" w:type="dxa"/>
              <w:bottom w:w="100" w:type="dxa"/>
              <w:right w:w="100" w:type="dxa"/>
            </w:tcMar>
          </w:tcPr>
          <w:p w14:paraId="00000094" w14:textId="46A87FAD" w:rsidR="00DD1019" w:rsidRDefault="0044592A">
            <w:pPr>
              <w:widowControl w:val="0"/>
              <w:spacing w:line="240" w:lineRule="auto"/>
              <w:rPr>
                <w:rFonts w:ascii="Calibri" w:eastAsia="Calibri" w:hAnsi="Calibri" w:cs="Calibri"/>
              </w:rPr>
            </w:pPr>
            <w:r>
              <w:rPr>
                <w:rFonts w:ascii="Calibri" w:eastAsia="Calibri" w:hAnsi="Calibri" w:cs="Calibri"/>
              </w:rPr>
              <w:t>17.</w:t>
            </w:r>
          </w:p>
        </w:tc>
        <w:tc>
          <w:tcPr>
            <w:tcW w:w="3655" w:type="dxa"/>
            <w:shd w:val="clear" w:color="auto" w:fill="auto"/>
            <w:tcMar>
              <w:top w:w="100" w:type="dxa"/>
              <w:left w:w="100" w:type="dxa"/>
              <w:bottom w:w="100" w:type="dxa"/>
              <w:right w:w="100" w:type="dxa"/>
            </w:tcMar>
          </w:tcPr>
          <w:p w14:paraId="00000095" w14:textId="15579BD8" w:rsidR="00DD1019" w:rsidRDefault="00BE4EFF">
            <w:pPr>
              <w:spacing w:line="240" w:lineRule="auto"/>
              <w:rPr>
                <w:rFonts w:ascii="Calibri" w:eastAsia="Calibri" w:hAnsi="Calibri" w:cs="Calibri"/>
              </w:rPr>
            </w:pPr>
            <w:r w:rsidRPr="00A160C0">
              <w:rPr>
                <w:rFonts w:ascii="Calibri" w:eastAsia="Calibri" w:hAnsi="Calibri" w:cs="Calibri"/>
              </w:rPr>
              <w:t xml:space="preserve">Regulate and monitor the use of volunteers (including in </w:t>
            </w:r>
            <w:r w:rsidRPr="003F4A91">
              <w:rPr>
                <w:rFonts w:ascii="Calibri" w:eastAsia="Calibri" w:hAnsi="Calibri" w:cs="Calibri"/>
                <w:b/>
              </w:rPr>
              <w:t>‘voluntourism’</w:t>
            </w:r>
            <w:r w:rsidRPr="00A160C0">
              <w:rPr>
                <w:rFonts w:ascii="Calibri" w:eastAsia="Calibri" w:hAnsi="Calibri" w:cs="Calibri"/>
              </w:rPr>
              <w:t>) in settings and activities that involve direct contact with children, particularly prohibiting visits to orphanages/residential care settings in favour of redirecting the industry towards solutions that support community-based care.</w:t>
            </w:r>
          </w:p>
        </w:tc>
        <w:tc>
          <w:tcPr>
            <w:tcW w:w="1520" w:type="dxa"/>
            <w:shd w:val="clear" w:color="auto" w:fill="auto"/>
            <w:tcMar>
              <w:top w:w="100" w:type="dxa"/>
              <w:left w:w="100" w:type="dxa"/>
              <w:bottom w:w="100" w:type="dxa"/>
              <w:right w:w="100" w:type="dxa"/>
            </w:tcMar>
          </w:tcPr>
          <w:p w14:paraId="00000096" w14:textId="77777777" w:rsidR="00DD1019" w:rsidRDefault="0044592A">
            <w:pPr>
              <w:widowControl w:val="0"/>
              <w:spacing w:line="240" w:lineRule="auto"/>
              <w:rPr>
                <w:rFonts w:ascii="Calibri" w:eastAsia="Calibri" w:hAnsi="Calibri" w:cs="Calibri"/>
              </w:rPr>
            </w:pPr>
            <w:r>
              <w:rPr>
                <w:rFonts w:ascii="Calibri" w:eastAsia="Calibri" w:hAnsi="Calibri" w:cs="Calibri"/>
              </w:rPr>
              <w:t>No</w:t>
            </w:r>
          </w:p>
        </w:tc>
        <w:tc>
          <w:tcPr>
            <w:tcW w:w="4575" w:type="dxa"/>
            <w:shd w:val="clear" w:color="auto" w:fill="auto"/>
            <w:tcMar>
              <w:top w:w="100" w:type="dxa"/>
              <w:left w:w="100" w:type="dxa"/>
              <w:bottom w:w="100" w:type="dxa"/>
              <w:right w:w="100" w:type="dxa"/>
            </w:tcMar>
          </w:tcPr>
          <w:p w14:paraId="00000097" w14:textId="77777777" w:rsidR="00DD1019" w:rsidRDefault="00DD1019">
            <w:pPr>
              <w:widowControl w:val="0"/>
              <w:spacing w:line="240" w:lineRule="auto"/>
              <w:rPr>
                <w:rFonts w:ascii="Calibri" w:eastAsia="Calibri" w:hAnsi="Calibri" w:cs="Calibri"/>
              </w:rPr>
            </w:pPr>
          </w:p>
        </w:tc>
      </w:tr>
      <w:tr w:rsidR="00DD1019" w14:paraId="2252594C" w14:textId="77777777" w:rsidTr="000E717A">
        <w:tc>
          <w:tcPr>
            <w:tcW w:w="555" w:type="dxa"/>
            <w:shd w:val="clear" w:color="auto" w:fill="auto"/>
            <w:tcMar>
              <w:top w:w="100" w:type="dxa"/>
              <w:left w:w="100" w:type="dxa"/>
              <w:bottom w:w="100" w:type="dxa"/>
              <w:right w:w="100" w:type="dxa"/>
            </w:tcMar>
          </w:tcPr>
          <w:p w14:paraId="00000098" w14:textId="4DCDB9AF" w:rsidR="00DD1019" w:rsidRDefault="0044592A">
            <w:pPr>
              <w:widowControl w:val="0"/>
              <w:spacing w:line="240" w:lineRule="auto"/>
              <w:rPr>
                <w:rFonts w:ascii="Calibri" w:eastAsia="Calibri" w:hAnsi="Calibri" w:cs="Calibri"/>
              </w:rPr>
            </w:pPr>
            <w:r>
              <w:rPr>
                <w:rFonts w:ascii="Calibri" w:eastAsia="Calibri" w:hAnsi="Calibri" w:cs="Calibri"/>
              </w:rPr>
              <w:t>18.</w:t>
            </w:r>
          </w:p>
        </w:tc>
        <w:tc>
          <w:tcPr>
            <w:tcW w:w="3655" w:type="dxa"/>
            <w:shd w:val="clear" w:color="auto" w:fill="auto"/>
            <w:tcMar>
              <w:top w:w="100" w:type="dxa"/>
              <w:left w:w="100" w:type="dxa"/>
              <w:bottom w:w="100" w:type="dxa"/>
              <w:right w:w="100" w:type="dxa"/>
            </w:tcMar>
          </w:tcPr>
          <w:p w14:paraId="00000099" w14:textId="0C66BD45" w:rsidR="00DD1019" w:rsidRDefault="00BE4EFF">
            <w:pPr>
              <w:spacing w:line="240" w:lineRule="auto"/>
              <w:rPr>
                <w:rFonts w:ascii="Calibri" w:eastAsia="Calibri" w:hAnsi="Calibri" w:cs="Calibri"/>
              </w:rPr>
            </w:pPr>
            <w:r w:rsidRPr="003F4A91">
              <w:rPr>
                <w:rFonts w:ascii="Calibri" w:eastAsia="Calibri" w:hAnsi="Calibri" w:cs="Calibri"/>
              </w:rPr>
              <w:t xml:space="preserve">Ratify and implement relevant </w:t>
            </w:r>
            <w:r w:rsidRPr="003F4A91">
              <w:rPr>
                <w:rFonts w:ascii="Calibri" w:eastAsia="Calibri" w:hAnsi="Calibri" w:cs="Calibri"/>
                <w:b/>
              </w:rPr>
              <w:t xml:space="preserve">regional and international instruments </w:t>
            </w:r>
            <w:r w:rsidRPr="003F4A91">
              <w:rPr>
                <w:rFonts w:ascii="Calibri" w:eastAsia="Calibri" w:hAnsi="Calibri" w:cs="Calibri"/>
              </w:rPr>
              <w:t>related to child’s rights and sexual exploitation of children.</w:t>
            </w:r>
          </w:p>
        </w:tc>
        <w:tc>
          <w:tcPr>
            <w:tcW w:w="1520" w:type="dxa"/>
            <w:shd w:val="clear" w:color="auto" w:fill="auto"/>
            <w:tcMar>
              <w:top w:w="100" w:type="dxa"/>
              <w:left w:w="100" w:type="dxa"/>
              <w:bottom w:w="100" w:type="dxa"/>
              <w:right w:w="100" w:type="dxa"/>
            </w:tcMar>
          </w:tcPr>
          <w:p w14:paraId="0000009A" w14:textId="68222F84" w:rsidR="00DD1019" w:rsidRDefault="00BE4EFF">
            <w:pPr>
              <w:widowControl w:val="0"/>
              <w:spacing w:line="240" w:lineRule="auto"/>
              <w:rPr>
                <w:rFonts w:ascii="Calibri" w:eastAsia="Calibri" w:hAnsi="Calibri" w:cs="Calibri"/>
              </w:rPr>
            </w:pPr>
            <w:r>
              <w:rPr>
                <w:rFonts w:ascii="Calibri" w:eastAsia="Calibri" w:hAnsi="Calibri" w:cs="Calibri"/>
              </w:rPr>
              <w:t>Partially</w:t>
            </w:r>
          </w:p>
        </w:tc>
        <w:tc>
          <w:tcPr>
            <w:tcW w:w="4575" w:type="dxa"/>
            <w:shd w:val="clear" w:color="auto" w:fill="auto"/>
            <w:tcMar>
              <w:top w:w="100" w:type="dxa"/>
              <w:left w:w="100" w:type="dxa"/>
              <w:bottom w:w="100" w:type="dxa"/>
              <w:right w:w="100" w:type="dxa"/>
            </w:tcMar>
          </w:tcPr>
          <w:p w14:paraId="0000009B" w14:textId="77777777" w:rsidR="00DD1019" w:rsidRDefault="0044592A" w:rsidP="00BE4EFF">
            <w:pPr>
              <w:widowControl w:val="0"/>
              <w:numPr>
                <w:ilvl w:val="0"/>
                <w:numId w:val="5"/>
              </w:numPr>
              <w:spacing w:line="240" w:lineRule="auto"/>
              <w:rPr>
                <w:rFonts w:ascii="Calibri" w:eastAsia="Calibri" w:hAnsi="Calibri" w:cs="Calibri"/>
              </w:rPr>
            </w:pPr>
            <w:r>
              <w:rPr>
                <w:rFonts w:ascii="Calibri" w:eastAsia="Calibri" w:hAnsi="Calibri" w:cs="Calibri"/>
              </w:rPr>
              <w:t>Convention on the Rights of the Child - Ratified on 1990</w:t>
            </w:r>
          </w:p>
          <w:p w14:paraId="0000009C" w14:textId="77777777" w:rsidR="00DD1019" w:rsidRDefault="0044592A" w:rsidP="00BE4EFF">
            <w:pPr>
              <w:widowControl w:val="0"/>
              <w:numPr>
                <w:ilvl w:val="0"/>
                <w:numId w:val="5"/>
              </w:numPr>
              <w:spacing w:line="240" w:lineRule="auto"/>
              <w:rPr>
                <w:rFonts w:ascii="Calibri" w:eastAsia="Calibri" w:hAnsi="Calibri" w:cs="Calibri"/>
              </w:rPr>
            </w:pPr>
            <w:r>
              <w:rPr>
                <w:rFonts w:ascii="Calibri" w:eastAsia="Calibri" w:hAnsi="Calibri" w:cs="Calibri"/>
              </w:rPr>
              <w:t>Optional Protocol on the Sale of Children, Child Prostitution and Child Pornography - Ratified on 2010</w:t>
            </w:r>
          </w:p>
          <w:p w14:paraId="0000009D" w14:textId="77777777" w:rsidR="00DD1019" w:rsidRDefault="0044592A" w:rsidP="00BE4EFF">
            <w:pPr>
              <w:widowControl w:val="0"/>
              <w:numPr>
                <w:ilvl w:val="0"/>
                <w:numId w:val="5"/>
              </w:numPr>
              <w:spacing w:line="240" w:lineRule="auto"/>
              <w:rPr>
                <w:rFonts w:ascii="Calibri" w:eastAsia="Calibri" w:hAnsi="Calibri" w:cs="Calibri"/>
              </w:rPr>
            </w:pPr>
            <w:r>
              <w:rPr>
                <w:rFonts w:ascii="Calibri" w:eastAsia="Calibri" w:hAnsi="Calibri" w:cs="Calibri"/>
              </w:rPr>
              <w:t>Optional Protocol to the Convention on the Rights of the Child on a Communication Procedure -</w:t>
            </w:r>
            <w:r>
              <w:rPr>
                <w:rFonts w:ascii="Calibri" w:eastAsia="Calibri" w:hAnsi="Calibri" w:cs="Calibri"/>
                <w:color w:val="FF0000"/>
              </w:rPr>
              <w:t xml:space="preserve"> Not ratified</w:t>
            </w:r>
          </w:p>
          <w:p w14:paraId="0000009E" w14:textId="77777777" w:rsidR="00DD1019" w:rsidRDefault="0044592A" w:rsidP="00BE4EFF">
            <w:pPr>
              <w:widowControl w:val="0"/>
              <w:numPr>
                <w:ilvl w:val="0"/>
                <w:numId w:val="5"/>
              </w:numPr>
              <w:spacing w:line="240" w:lineRule="auto"/>
              <w:rPr>
                <w:rFonts w:ascii="Calibri" w:eastAsia="Calibri" w:hAnsi="Calibri" w:cs="Calibri"/>
              </w:rPr>
            </w:pPr>
            <w:r>
              <w:rPr>
                <w:rFonts w:ascii="Calibri" w:eastAsia="Calibri" w:hAnsi="Calibri" w:cs="Calibri"/>
              </w:rPr>
              <w:t>ILO Convention on the Worst Forms of Child Labour (No. 182) - Ratified in 2001</w:t>
            </w:r>
          </w:p>
          <w:p w14:paraId="0000009F" w14:textId="624B508F" w:rsidR="00DD1019" w:rsidRDefault="0044592A" w:rsidP="00BE4EFF">
            <w:pPr>
              <w:widowControl w:val="0"/>
              <w:numPr>
                <w:ilvl w:val="0"/>
                <w:numId w:val="5"/>
              </w:numPr>
              <w:spacing w:line="240" w:lineRule="auto"/>
              <w:rPr>
                <w:rFonts w:ascii="Calibri" w:eastAsia="Calibri" w:hAnsi="Calibri" w:cs="Calibri"/>
              </w:rPr>
            </w:pPr>
            <w:r>
              <w:rPr>
                <w:rFonts w:ascii="Calibri" w:eastAsia="Calibri" w:hAnsi="Calibri" w:cs="Calibri"/>
              </w:rPr>
              <w:t>UN Protocol to Prevent, Suppress and Punish Trafficking in Persons, Especially Women and children - Ratified in 2003</w:t>
            </w:r>
          </w:p>
          <w:p w14:paraId="7E5E6B7E" w14:textId="7CD29F9B" w:rsidR="00BE4EFF" w:rsidRPr="00BE4EFF" w:rsidRDefault="00BE4EFF" w:rsidP="00BE4EFF">
            <w:pPr>
              <w:widowControl w:val="0"/>
              <w:numPr>
                <w:ilvl w:val="0"/>
                <w:numId w:val="5"/>
              </w:numPr>
              <w:spacing w:line="240" w:lineRule="auto"/>
              <w:rPr>
                <w:rFonts w:ascii="Calibri" w:eastAsia="Calibri" w:hAnsi="Calibri" w:cs="Calibri"/>
              </w:rPr>
            </w:pPr>
            <w:r>
              <w:rPr>
                <w:rFonts w:ascii="Calibri" w:eastAsia="Calibri" w:hAnsi="Calibri" w:cs="Calibri"/>
              </w:rPr>
              <w:t xml:space="preserve">The United Nations’ World Tourism Organisation’s (UNWTO) Framework Convention on Tourism Ethics - </w:t>
            </w:r>
            <w:r>
              <w:rPr>
                <w:rFonts w:ascii="Calibri" w:eastAsia="Calibri" w:hAnsi="Calibri" w:cs="Calibri"/>
                <w:color w:val="FF0000"/>
              </w:rPr>
              <w:t>Not ratified</w:t>
            </w:r>
          </w:p>
          <w:p w14:paraId="7945A0BB" w14:textId="77777777" w:rsidR="00BE4EFF" w:rsidRDefault="00BE4EFF" w:rsidP="00BE4EFF">
            <w:pPr>
              <w:widowControl w:val="0"/>
              <w:numPr>
                <w:ilvl w:val="0"/>
                <w:numId w:val="5"/>
              </w:numPr>
              <w:spacing w:line="240" w:lineRule="auto"/>
              <w:rPr>
                <w:rFonts w:ascii="Calibri" w:eastAsia="Calibri" w:hAnsi="Calibri" w:cs="Calibri"/>
              </w:rPr>
            </w:pPr>
            <w:r w:rsidRPr="003F4A91">
              <w:rPr>
                <w:rFonts w:ascii="Calibri" w:eastAsia="Calibri" w:hAnsi="Calibri" w:cs="Calibri"/>
              </w:rPr>
              <w:t>Council of Europe Convention on the Protection of Children Against Sexual Exploitation and Sexual Abuse (Lanzarote Convention)</w:t>
            </w:r>
            <w:r>
              <w:rPr>
                <w:rFonts w:ascii="Calibri" w:eastAsia="Calibri" w:hAnsi="Calibri" w:cs="Calibri"/>
              </w:rPr>
              <w:t xml:space="preserve"> - </w:t>
            </w:r>
            <w:r>
              <w:rPr>
                <w:rFonts w:ascii="Calibri" w:eastAsia="Calibri" w:hAnsi="Calibri" w:cs="Calibri"/>
                <w:color w:val="FF0000"/>
              </w:rPr>
              <w:t>Not Ratified</w:t>
            </w:r>
          </w:p>
          <w:p w14:paraId="3741FAF7" w14:textId="15965014" w:rsidR="00BE4EFF" w:rsidRPr="00BE4EFF" w:rsidRDefault="00BE4EFF" w:rsidP="00BE4EFF">
            <w:pPr>
              <w:widowControl w:val="0"/>
              <w:numPr>
                <w:ilvl w:val="0"/>
                <w:numId w:val="5"/>
              </w:numPr>
              <w:spacing w:line="240" w:lineRule="auto"/>
              <w:rPr>
                <w:rFonts w:ascii="Calibri" w:eastAsia="Calibri" w:hAnsi="Calibri" w:cs="Calibri"/>
              </w:rPr>
            </w:pPr>
            <w:r>
              <w:rPr>
                <w:rFonts w:ascii="Calibri" w:eastAsia="Calibri" w:hAnsi="Calibri" w:cs="Calibri"/>
              </w:rPr>
              <w:t xml:space="preserve">Council of Europe Convention on Cybercrime (Budapest Convention) - </w:t>
            </w:r>
            <w:r>
              <w:rPr>
                <w:rFonts w:ascii="Calibri" w:eastAsia="Calibri" w:hAnsi="Calibri" w:cs="Calibri"/>
                <w:color w:val="FF0000"/>
              </w:rPr>
              <w:t>Not Ratified</w:t>
            </w:r>
          </w:p>
          <w:p w14:paraId="000000A0" w14:textId="77777777" w:rsidR="00DD1019" w:rsidRDefault="0044592A" w:rsidP="00BE4EFF">
            <w:pPr>
              <w:widowControl w:val="0"/>
              <w:numPr>
                <w:ilvl w:val="0"/>
                <w:numId w:val="5"/>
              </w:numPr>
              <w:spacing w:line="240" w:lineRule="auto"/>
              <w:rPr>
                <w:rFonts w:ascii="Calibri" w:eastAsia="Calibri" w:hAnsi="Calibri" w:cs="Calibri"/>
              </w:rPr>
            </w:pPr>
            <w:r>
              <w:rPr>
                <w:rFonts w:ascii="Calibri" w:eastAsia="Calibri" w:hAnsi="Calibri" w:cs="Calibri"/>
              </w:rPr>
              <w:lastRenderedPageBreak/>
              <w:t>African Union Charter on the Rights and Welfare of the Child - Ratified in 2000</w:t>
            </w:r>
          </w:p>
          <w:p w14:paraId="000000A3" w14:textId="258EE78D" w:rsidR="00DD1019" w:rsidRPr="00BE4EFF" w:rsidRDefault="0044592A" w:rsidP="00BE4EFF">
            <w:pPr>
              <w:widowControl w:val="0"/>
              <w:numPr>
                <w:ilvl w:val="0"/>
                <w:numId w:val="5"/>
              </w:numPr>
              <w:spacing w:line="240" w:lineRule="auto"/>
              <w:rPr>
                <w:rFonts w:ascii="Calibri" w:eastAsia="Calibri" w:hAnsi="Calibri" w:cs="Calibri"/>
              </w:rPr>
            </w:pPr>
            <w:r>
              <w:rPr>
                <w:rFonts w:ascii="Calibri" w:eastAsia="Calibri" w:hAnsi="Calibri" w:cs="Calibri"/>
              </w:rPr>
              <w:t xml:space="preserve">African Union Convention on Cyber Security and Personal Data Protection -  </w:t>
            </w:r>
            <w:r>
              <w:rPr>
                <w:rFonts w:ascii="Calibri" w:eastAsia="Calibri" w:hAnsi="Calibri" w:cs="Calibri"/>
                <w:color w:val="FF0000"/>
              </w:rPr>
              <w:t xml:space="preserve">Not ratified </w:t>
            </w:r>
          </w:p>
        </w:tc>
      </w:tr>
      <w:tr w:rsidR="00DD1019" w14:paraId="2EFB729C" w14:textId="77777777" w:rsidTr="000E717A">
        <w:tc>
          <w:tcPr>
            <w:tcW w:w="555" w:type="dxa"/>
            <w:shd w:val="clear" w:color="auto" w:fill="auto"/>
            <w:tcMar>
              <w:top w:w="100" w:type="dxa"/>
              <w:left w:w="100" w:type="dxa"/>
              <w:bottom w:w="100" w:type="dxa"/>
              <w:right w:w="100" w:type="dxa"/>
            </w:tcMar>
          </w:tcPr>
          <w:p w14:paraId="000000A8"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19.</w:t>
            </w:r>
          </w:p>
        </w:tc>
        <w:tc>
          <w:tcPr>
            <w:tcW w:w="3655" w:type="dxa"/>
            <w:shd w:val="clear" w:color="auto" w:fill="auto"/>
            <w:tcMar>
              <w:top w:w="100" w:type="dxa"/>
              <w:left w:w="100" w:type="dxa"/>
              <w:bottom w:w="100" w:type="dxa"/>
              <w:right w:w="100" w:type="dxa"/>
            </w:tcMar>
          </w:tcPr>
          <w:p w14:paraId="000000A9" w14:textId="140B54AD" w:rsidR="00DD1019" w:rsidRDefault="00BE4EFF">
            <w:pPr>
              <w:spacing w:line="240" w:lineRule="auto"/>
              <w:rPr>
                <w:rFonts w:ascii="Calibri" w:eastAsia="Calibri" w:hAnsi="Calibri" w:cs="Calibri"/>
              </w:rPr>
            </w:pPr>
            <w:r w:rsidRPr="003F4A91">
              <w:rPr>
                <w:rFonts w:ascii="Calibri" w:eastAsia="Calibri" w:hAnsi="Calibri" w:cs="Calibri"/>
              </w:rPr>
              <w:t xml:space="preserve">Establish </w:t>
            </w:r>
            <w:r w:rsidRPr="003F4A91">
              <w:rPr>
                <w:rFonts w:ascii="Calibri" w:eastAsia="Calibri" w:hAnsi="Calibri" w:cs="Calibri"/>
                <w:b/>
              </w:rPr>
              <w:t>protection measures</w:t>
            </w:r>
            <w:r w:rsidRPr="003F4A91">
              <w:rPr>
                <w:rFonts w:ascii="Calibri" w:eastAsia="Calibri" w:hAnsi="Calibri" w:cs="Calibri"/>
              </w:rPr>
              <w:t xml:space="preserve"> for child victims at any stage of the legal process against the suspected offender.</w:t>
            </w:r>
          </w:p>
        </w:tc>
        <w:tc>
          <w:tcPr>
            <w:tcW w:w="1520" w:type="dxa"/>
            <w:shd w:val="clear" w:color="auto" w:fill="auto"/>
            <w:tcMar>
              <w:top w:w="100" w:type="dxa"/>
              <w:left w:w="100" w:type="dxa"/>
              <w:bottom w:w="100" w:type="dxa"/>
              <w:right w:w="100" w:type="dxa"/>
            </w:tcMar>
          </w:tcPr>
          <w:p w14:paraId="000000AA" w14:textId="77777777" w:rsidR="00DD1019" w:rsidRDefault="0044592A">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000000AB" w14:textId="77777777" w:rsidR="00DD1019" w:rsidRDefault="0044592A">
            <w:pPr>
              <w:widowControl w:val="0"/>
              <w:spacing w:line="240" w:lineRule="auto"/>
              <w:rPr>
                <w:rFonts w:ascii="Calibri" w:eastAsia="Calibri" w:hAnsi="Calibri" w:cs="Calibri"/>
              </w:rPr>
            </w:pPr>
            <w:r>
              <w:rPr>
                <w:rFonts w:ascii="Calibri" w:eastAsia="Calibri" w:hAnsi="Calibri" w:cs="Calibri"/>
              </w:rPr>
              <w:t xml:space="preserve">The Trafficking in Persons Act establishes that the proceedings shall be conducted in a way to protect the rights of the victim and its physical and psychological safety. </w:t>
            </w:r>
          </w:p>
          <w:p w14:paraId="000000AC" w14:textId="77777777" w:rsidR="00DD1019" w:rsidRDefault="0044592A">
            <w:pPr>
              <w:widowControl w:val="0"/>
              <w:spacing w:line="240" w:lineRule="auto"/>
              <w:rPr>
                <w:rFonts w:ascii="Calibri" w:eastAsia="Calibri" w:hAnsi="Calibri" w:cs="Calibri"/>
              </w:rPr>
            </w:pPr>
            <w:r>
              <w:rPr>
                <w:rFonts w:ascii="Calibri" w:eastAsia="Calibri" w:hAnsi="Calibri" w:cs="Calibri"/>
              </w:rPr>
              <w:t>Article 45 establishes that the law applies to nationals and non-nationals victims.</w:t>
            </w:r>
          </w:p>
          <w:p w14:paraId="000000AD" w14:textId="77777777" w:rsidR="00DD1019" w:rsidRDefault="0044592A">
            <w:pPr>
              <w:widowControl w:val="0"/>
              <w:spacing w:line="240" w:lineRule="auto"/>
              <w:rPr>
                <w:rFonts w:ascii="Calibri" w:eastAsia="Calibri" w:hAnsi="Calibri" w:cs="Calibri"/>
              </w:rPr>
            </w:pPr>
            <w:r>
              <w:rPr>
                <w:rFonts w:ascii="Calibri" w:eastAsia="Calibri" w:hAnsi="Calibri" w:cs="Calibri"/>
              </w:rPr>
              <w:t>Article 56 specifies that the Trafficking in Persons Act shall be read as one with Children’s Act 2005.</w:t>
            </w:r>
          </w:p>
        </w:tc>
      </w:tr>
      <w:tr w:rsidR="00DD1019" w14:paraId="7F689320" w14:textId="77777777" w:rsidTr="000E717A">
        <w:tc>
          <w:tcPr>
            <w:tcW w:w="555" w:type="dxa"/>
            <w:shd w:val="clear" w:color="auto" w:fill="auto"/>
            <w:tcMar>
              <w:top w:w="100" w:type="dxa"/>
              <w:left w:w="100" w:type="dxa"/>
              <w:bottom w:w="100" w:type="dxa"/>
              <w:right w:w="100" w:type="dxa"/>
            </w:tcMar>
          </w:tcPr>
          <w:p w14:paraId="000000AE" w14:textId="77777777" w:rsidR="00DD1019" w:rsidRDefault="0044592A">
            <w:pPr>
              <w:widowControl w:val="0"/>
              <w:spacing w:line="240" w:lineRule="auto"/>
              <w:rPr>
                <w:rFonts w:ascii="Calibri" w:eastAsia="Calibri" w:hAnsi="Calibri" w:cs="Calibri"/>
              </w:rPr>
            </w:pPr>
            <w:r>
              <w:rPr>
                <w:rFonts w:ascii="Calibri" w:eastAsia="Calibri" w:hAnsi="Calibri" w:cs="Calibri"/>
              </w:rPr>
              <w:t>20.</w:t>
            </w:r>
          </w:p>
        </w:tc>
        <w:tc>
          <w:tcPr>
            <w:tcW w:w="3655" w:type="dxa"/>
            <w:shd w:val="clear" w:color="auto" w:fill="auto"/>
            <w:tcMar>
              <w:top w:w="100" w:type="dxa"/>
              <w:left w:w="100" w:type="dxa"/>
              <w:bottom w:w="100" w:type="dxa"/>
              <w:right w:w="100" w:type="dxa"/>
            </w:tcMar>
          </w:tcPr>
          <w:p w14:paraId="75BED8C3" w14:textId="77777777" w:rsidR="00BE4EFF" w:rsidRPr="003F4A91" w:rsidRDefault="00BE4EFF" w:rsidP="00BE4EFF">
            <w:pPr>
              <w:spacing w:after="160" w:line="259" w:lineRule="auto"/>
              <w:jc w:val="both"/>
              <w:rPr>
                <w:rFonts w:asciiTheme="majorHAnsi" w:hAnsiTheme="majorHAnsi" w:cstheme="majorHAnsi"/>
              </w:rPr>
            </w:pPr>
            <w:r>
              <w:rPr>
                <w:rFonts w:asciiTheme="majorHAnsi" w:hAnsiTheme="majorHAnsi" w:cstheme="majorHAnsi"/>
              </w:rPr>
              <w:t xml:space="preserve">Establish </w:t>
            </w:r>
            <w:r w:rsidRPr="003F4A91">
              <w:rPr>
                <w:rFonts w:asciiTheme="majorHAnsi" w:hAnsiTheme="majorHAnsi" w:cstheme="majorHAnsi"/>
                <w:b/>
                <w:bCs/>
              </w:rPr>
              <w:t xml:space="preserve">child-friendly interviewing practices by professionally trained police. </w:t>
            </w:r>
          </w:p>
          <w:p w14:paraId="000000AF" w14:textId="17781B5F" w:rsidR="00DD1019" w:rsidRDefault="00DD1019">
            <w:pPr>
              <w:spacing w:line="240" w:lineRule="auto"/>
              <w:rPr>
                <w:rFonts w:ascii="Calibri" w:eastAsia="Calibri" w:hAnsi="Calibri" w:cs="Calibri"/>
              </w:rPr>
            </w:pPr>
          </w:p>
        </w:tc>
        <w:tc>
          <w:tcPr>
            <w:tcW w:w="1520" w:type="dxa"/>
            <w:shd w:val="clear" w:color="auto" w:fill="auto"/>
            <w:tcMar>
              <w:top w:w="100" w:type="dxa"/>
              <w:left w:w="100" w:type="dxa"/>
              <w:bottom w:w="100" w:type="dxa"/>
              <w:right w:w="100" w:type="dxa"/>
            </w:tcMar>
          </w:tcPr>
          <w:p w14:paraId="000000B0" w14:textId="19D3B9FF" w:rsidR="00DD1019" w:rsidRDefault="00BE4EFF">
            <w:pPr>
              <w:widowControl w:val="0"/>
              <w:spacing w:line="240" w:lineRule="auto"/>
              <w:rPr>
                <w:rFonts w:ascii="Calibri" w:eastAsia="Calibri" w:hAnsi="Calibri" w:cs="Calibri"/>
              </w:rPr>
            </w:pPr>
            <w:r>
              <w:rPr>
                <w:rFonts w:ascii="Calibri" w:eastAsia="Calibri" w:hAnsi="Calibri" w:cs="Calibri"/>
              </w:rPr>
              <w:t>Partially</w:t>
            </w:r>
          </w:p>
        </w:tc>
        <w:tc>
          <w:tcPr>
            <w:tcW w:w="4575" w:type="dxa"/>
            <w:shd w:val="clear" w:color="auto" w:fill="auto"/>
            <w:tcMar>
              <w:top w:w="100" w:type="dxa"/>
              <w:left w:w="100" w:type="dxa"/>
              <w:bottom w:w="100" w:type="dxa"/>
              <w:right w:w="100" w:type="dxa"/>
            </w:tcMar>
          </w:tcPr>
          <w:p w14:paraId="000000B1" w14:textId="77777777" w:rsidR="00DD1019" w:rsidRDefault="0044592A">
            <w:pPr>
              <w:widowControl w:val="0"/>
              <w:spacing w:line="240" w:lineRule="auto"/>
              <w:rPr>
                <w:rFonts w:ascii="Calibri" w:eastAsia="Calibri" w:hAnsi="Calibri" w:cs="Calibri"/>
              </w:rPr>
            </w:pPr>
            <w:r>
              <w:rPr>
                <w:rFonts w:ascii="Calibri" w:eastAsia="Calibri" w:hAnsi="Calibri" w:cs="Calibri"/>
              </w:rPr>
              <w:t>The Trafficking in Persons Act, article 46, specifies that the proceedings shall be conducted in such manner that will not be detrimental or prejudicial to the rights of the victim and be consistent with the psychological and physical safety of the victim. In addition, a victim of trafficking may be permitted to present evidence in camera (article 47).</w:t>
            </w:r>
          </w:p>
          <w:p w14:paraId="000000B2" w14:textId="77777777" w:rsidR="00DD1019" w:rsidRDefault="0044592A">
            <w:pPr>
              <w:widowControl w:val="0"/>
              <w:spacing w:line="240" w:lineRule="auto"/>
              <w:rPr>
                <w:rFonts w:ascii="Calibri" w:eastAsia="Calibri" w:hAnsi="Calibri" w:cs="Calibri"/>
              </w:rPr>
            </w:pPr>
            <w:r>
              <w:rPr>
                <w:rFonts w:ascii="Calibri" w:eastAsia="Calibri" w:hAnsi="Calibri" w:cs="Calibri"/>
              </w:rPr>
              <w:t>Article 45 establishes that the law applies to nationals and non-nationals victims.</w:t>
            </w:r>
          </w:p>
          <w:p w14:paraId="000000B3" w14:textId="77777777" w:rsidR="00DD1019" w:rsidRDefault="00DD1019">
            <w:pPr>
              <w:widowControl w:val="0"/>
              <w:spacing w:line="240" w:lineRule="auto"/>
              <w:rPr>
                <w:rFonts w:ascii="Calibri" w:eastAsia="Calibri" w:hAnsi="Calibri" w:cs="Calibri"/>
              </w:rPr>
            </w:pPr>
          </w:p>
          <w:p w14:paraId="000000B4" w14:textId="77777777" w:rsidR="00DD1019" w:rsidRDefault="0044592A">
            <w:pPr>
              <w:widowControl w:val="0"/>
              <w:spacing w:line="240" w:lineRule="auto"/>
              <w:rPr>
                <w:rFonts w:ascii="Calibri" w:eastAsia="Calibri" w:hAnsi="Calibri" w:cs="Calibri"/>
              </w:rPr>
            </w:pPr>
            <w:r>
              <w:rPr>
                <w:rFonts w:ascii="Calibri" w:eastAsia="Calibri" w:hAnsi="Calibri" w:cs="Calibri"/>
              </w:rPr>
              <w:t>Article 72 of the Children’s Act states that the procedure of the Children’s Court shall respect a child's right to privacy and proceedings shall be held in camera or where necessary by video links. In addition, proceedings shall be as informal as possible and parents shall be present whenever possible. Finally, the child shall have the right to legal representation and to express its opinion.</w:t>
            </w:r>
          </w:p>
        </w:tc>
      </w:tr>
      <w:tr w:rsidR="00DD1019" w14:paraId="28083423" w14:textId="77777777" w:rsidTr="000E717A">
        <w:tc>
          <w:tcPr>
            <w:tcW w:w="555" w:type="dxa"/>
            <w:shd w:val="clear" w:color="auto" w:fill="auto"/>
            <w:tcMar>
              <w:top w:w="100" w:type="dxa"/>
              <w:left w:w="100" w:type="dxa"/>
              <w:bottom w:w="100" w:type="dxa"/>
              <w:right w:w="100" w:type="dxa"/>
            </w:tcMar>
          </w:tcPr>
          <w:p w14:paraId="000000B5" w14:textId="77777777" w:rsidR="00DD1019" w:rsidRDefault="0044592A">
            <w:pPr>
              <w:widowControl w:val="0"/>
              <w:spacing w:line="240" w:lineRule="auto"/>
              <w:rPr>
                <w:rFonts w:ascii="Calibri" w:eastAsia="Calibri" w:hAnsi="Calibri" w:cs="Calibri"/>
              </w:rPr>
            </w:pPr>
            <w:r>
              <w:rPr>
                <w:rFonts w:ascii="Calibri" w:eastAsia="Calibri" w:hAnsi="Calibri" w:cs="Calibri"/>
              </w:rPr>
              <w:t>21.</w:t>
            </w:r>
          </w:p>
        </w:tc>
        <w:tc>
          <w:tcPr>
            <w:tcW w:w="3655" w:type="dxa"/>
            <w:shd w:val="clear" w:color="auto" w:fill="auto"/>
            <w:tcMar>
              <w:top w:w="100" w:type="dxa"/>
              <w:left w:w="100" w:type="dxa"/>
              <w:bottom w:w="100" w:type="dxa"/>
              <w:right w:w="100" w:type="dxa"/>
            </w:tcMar>
          </w:tcPr>
          <w:p w14:paraId="000000B6" w14:textId="3C87CCF5" w:rsidR="00DD1019" w:rsidRDefault="00BE4EFF">
            <w:pPr>
              <w:spacing w:line="240" w:lineRule="auto"/>
              <w:rPr>
                <w:rFonts w:ascii="Calibri" w:eastAsia="Calibri" w:hAnsi="Calibri" w:cs="Calibri"/>
              </w:rPr>
            </w:pPr>
            <w:r w:rsidRPr="003F4A91">
              <w:rPr>
                <w:rFonts w:ascii="Calibri" w:eastAsia="Calibri" w:hAnsi="Calibri" w:cs="Calibri"/>
              </w:rPr>
              <w:t xml:space="preserve">Ensure that national legislation provides the </w:t>
            </w:r>
            <w:r w:rsidRPr="003F4A91">
              <w:rPr>
                <w:rFonts w:ascii="Calibri" w:eastAsia="Calibri" w:hAnsi="Calibri" w:cs="Calibri"/>
                <w:b/>
              </w:rPr>
              <w:t>right for child victims to receive support in their recovery and rehabilitation</w:t>
            </w:r>
            <w:r w:rsidRPr="003F4A91">
              <w:rPr>
                <w:rFonts w:ascii="Calibri" w:eastAsia="Calibri" w:hAnsi="Calibri" w:cs="Calibri"/>
              </w:rPr>
              <w:t>, including accessing re-integration services.</w:t>
            </w:r>
          </w:p>
        </w:tc>
        <w:tc>
          <w:tcPr>
            <w:tcW w:w="1520" w:type="dxa"/>
            <w:shd w:val="clear" w:color="auto" w:fill="auto"/>
            <w:tcMar>
              <w:top w:w="100" w:type="dxa"/>
              <w:left w:w="100" w:type="dxa"/>
              <w:bottom w:w="100" w:type="dxa"/>
              <w:right w:w="100" w:type="dxa"/>
            </w:tcMar>
          </w:tcPr>
          <w:p w14:paraId="000000B7" w14:textId="30F7A04B" w:rsidR="00DD1019" w:rsidRDefault="00EC7DCF">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7ED67903"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The Gambian legislation contains a number</w:t>
            </w:r>
          </w:p>
          <w:p w14:paraId="04ED5CD5"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of provisions that could be invoked in order</w:t>
            </w:r>
          </w:p>
          <w:p w14:paraId="210F163F"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to ensure a child’s access to recovery and</w:t>
            </w:r>
          </w:p>
          <w:p w14:paraId="5AD53192"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reintegration. Article 12 of the Children’s Act</w:t>
            </w:r>
          </w:p>
          <w:p w14:paraId="3FDBA134"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states that those who have responsibility for</w:t>
            </w:r>
          </w:p>
          <w:p w14:paraId="67C428B2"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ensuring the care of a child in need of special</w:t>
            </w:r>
          </w:p>
          <w:p w14:paraId="6B5A2893"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protection measures should endeavour to</w:t>
            </w:r>
          </w:p>
          <w:p w14:paraId="7CD38F87"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“provide the child with such assistance and</w:t>
            </w:r>
          </w:p>
          <w:p w14:paraId="5B361F42"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facilities which are necessary for his or her</w:t>
            </w:r>
          </w:p>
          <w:p w14:paraId="4B4D6D13" w14:textId="503A7063"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education, traini</w:t>
            </w:r>
            <w:r>
              <w:rPr>
                <w:rFonts w:ascii="Calibri" w:eastAsia="Calibri" w:hAnsi="Calibri" w:cs="Calibri"/>
              </w:rPr>
              <w:t xml:space="preserve">ng, preparation for employment, </w:t>
            </w:r>
            <w:r w:rsidRPr="00EC7DCF">
              <w:rPr>
                <w:rFonts w:ascii="Calibri" w:eastAsia="Calibri" w:hAnsi="Calibri" w:cs="Calibri"/>
              </w:rPr>
              <w:t xml:space="preserve">rehabilitation, and </w:t>
            </w:r>
            <w:r>
              <w:rPr>
                <w:rFonts w:ascii="Calibri" w:eastAsia="Calibri" w:hAnsi="Calibri" w:cs="Calibri"/>
              </w:rPr>
              <w:t xml:space="preserve">recreational opportunities in a </w:t>
            </w:r>
            <w:r w:rsidRPr="00EC7DCF">
              <w:rPr>
                <w:rFonts w:ascii="Calibri" w:eastAsia="Calibri" w:hAnsi="Calibri" w:cs="Calibri"/>
              </w:rPr>
              <w:t>manner co</w:t>
            </w:r>
            <w:r>
              <w:rPr>
                <w:rFonts w:ascii="Calibri" w:eastAsia="Calibri" w:hAnsi="Calibri" w:cs="Calibri"/>
              </w:rPr>
              <w:t xml:space="preserve">nducive to his or her achieving </w:t>
            </w:r>
            <w:r w:rsidRPr="00EC7DCF">
              <w:rPr>
                <w:rFonts w:ascii="Calibri" w:eastAsia="Calibri" w:hAnsi="Calibri" w:cs="Calibri"/>
              </w:rPr>
              <w:t>the fullest possible social integration, individual</w:t>
            </w:r>
            <w:r>
              <w:rPr>
                <w:rFonts w:ascii="Calibri" w:eastAsia="Calibri" w:hAnsi="Calibri" w:cs="Calibri"/>
              </w:rPr>
              <w:t xml:space="preserve"> </w:t>
            </w:r>
            <w:r w:rsidRPr="00EC7DCF">
              <w:rPr>
                <w:rFonts w:ascii="Calibri" w:eastAsia="Calibri" w:hAnsi="Calibri" w:cs="Calibri"/>
              </w:rPr>
              <w:t xml:space="preserve">development and his or </w:t>
            </w:r>
            <w:r>
              <w:rPr>
                <w:rFonts w:ascii="Calibri" w:eastAsia="Calibri" w:hAnsi="Calibri" w:cs="Calibri"/>
              </w:rPr>
              <w:lastRenderedPageBreak/>
              <w:t xml:space="preserve">her cultural and moral </w:t>
            </w:r>
            <w:r w:rsidRPr="00EC7DCF">
              <w:rPr>
                <w:rFonts w:ascii="Calibri" w:eastAsia="Calibri" w:hAnsi="Calibri" w:cs="Calibri"/>
              </w:rPr>
              <w:t>development.”</w:t>
            </w:r>
            <w:r>
              <w:rPr>
                <w:rFonts w:ascii="Calibri" w:eastAsia="Calibri" w:hAnsi="Calibri" w:cs="Calibri"/>
              </w:rPr>
              <w:t xml:space="preserve"> It is also worth noting that, </w:t>
            </w:r>
            <w:r w:rsidRPr="00EC7DCF">
              <w:rPr>
                <w:rFonts w:ascii="Calibri" w:eastAsia="Calibri" w:hAnsi="Calibri" w:cs="Calibri"/>
              </w:rPr>
              <w:t xml:space="preserve">whilst this act </w:t>
            </w:r>
            <w:r>
              <w:rPr>
                <w:rFonts w:ascii="Calibri" w:eastAsia="Calibri" w:hAnsi="Calibri" w:cs="Calibri"/>
              </w:rPr>
              <w:t xml:space="preserve">does call for the establishment </w:t>
            </w:r>
            <w:r w:rsidRPr="00EC7DCF">
              <w:rPr>
                <w:rFonts w:ascii="Calibri" w:eastAsia="Calibri" w:hAnsi="Calibri" w:cs="Calibri"/>
              </w:rPr>
              <w:t>of a national reh</w:t>
            </w:r>
            <w:r>
              <w:rPr>
                <w:rFonts w:ascii="Calibri" w:eastAsia="Calibri" w:hAnsi="Calibri" w:cs="Calibri"/>
              </w:rPr>
              <w:t xml:space="preserve">abilitation centre, it provides </w:t>
            </w:r>
            <w:r w:rsidRPr="00EC7DCF">
              <w:rPr>
                <w:rFonts w:ascii="Calibri" w:eastAsia="Calibri" w:hAnsi="Calibri" w:cs="Calibri"/>
              </w:rPr>
              <w:t>rehabilitation an</w:t>
            </w:r>
            <w:r>
              <w:rPr>
                <w:rFonts w:ascii="Calibri" w:eastAsia="Calibri" w:hAnsi="Calibri" w:cs="Calibri"/>
              </w:rPr>
              <w:t xml:space="preserve">d training only for children in </w:t>
            </w:r>
            <w:r w:rsidRPr="00EC7DCF">
              <w:rPr>
                <w:rFonts w:ascii="Calibri" w:eastAsia="Calibri" w:hAnsi="Calibri" w:cs="Calibri"/>
              </w:rPr>
              <w:t>conflict with the l</w:t>
            </w:r>
            <w:r>
              <w:rPr>
                <w:rFonts w:ascii="Calibri" w:eastAsia="Calibri" w:hAnsi="Calibri" w:cs="Calibri"/>
              </w:rPr>
              <w:t xml:space="preserve">aw. Unfortunately, the act does </w:t>
            </w:r>
            <w:r w:rsidRPr="00EC7DCF">
              <w:rPr>
                <w:rFonts w:ascii="Calibri" w:eastAsia="Calibri" w:hAnsi="Calibri" w:cs="Calibri"/>
              </w:rPr>
              <w:t>not detail any</w:t>
            </w:r>
            <w:r>
              <w:rPr>
                <w:rFonts w:ascii="Calibri" w:eastAsia="Calibri" w:hAnsi="Calibri" w:cs="Calibri"/>
              </w:rPr>
              <w:t xml:space="preserve"> specific processes or measures </w:t>
            </w:r>
            <w:r w:rsidRPr="00EC7DCF">
              <w:rPr>
                <w:rFonts w:ascii="Calibri" w:eastAsia="Calibri" w:hAnsi="Calibri" w:cs="Calibri"/>
              </w:rPr>
              <w:t>which should be app</w:t>
            </w:r>
            <w:r>
              <w:rPr>
                <w:rFonts w:ascii="Calibri" w:eastAsia="Calibri" w:hAnsi="Calibri" w:cs="Calibri"/>
              </w:rPr>
              <w:t xml:space="preserve">lied to child victims of sexual </w:t>
            </w:r>
            <w:r w:rsidRPr="00EC7DCF">
              <w:rPr>
                <w:rFonts w:ascii="Calibri" w:eastAsia="Calibri" w:hAnsi="Calibri" w:cs="Calibri"/>
              </w:rPr>
              <w:t>offences.</w:t>
            </w:r>
          </w:p>
          <w:p w14:paraId="780C4563" w14:textId="77777777" w:rsidR="00EC7DCF" w:rsidRDefault="00EC7DCF" w:rsidP="00EC7DCF">
            <w:pPr>
              <w:widowControl w:val="0"/>
              <w:spacing w:line="240" w:lineRule="auto"/>
              <w:rPr>
                <w:rFonts w:ascii="Calibri" w:eastAsia="Calibri" w:hAnsi="Calibri" w:cs="Calibri"/>
              </w:rPr>
            </w:pPr>
          </w:p>
          <w:p w14:paraId="000000B8" w14:textId="42BA3F48" w:rsidR="00DD1019" w:rsidRDefault="00EC7DCF" w:rsidP="00EC7DCF">
            <w:pPr>
              <w:widowControl w:val="0"/>
              <w:spacing w:line="240" w:lineRule="auto"/>
              <w:rPr>
                <w:rFonts w:ascii="Calibri" w:eastAsia="Calibri" w:hAnsi="Calibri" w:cs="Calibri"/>
              </w:rPr>
            </w:pPr>
            <w:r w:rsidRPr="00EC7DCF">
              <w:rPr>
                <w:rFonts w:ascii="Calibri" w:eastAsia="Calibri" w:hAnsi="Calibri" w:cs="Calibri"/>
              </w:rPr>
              <w:t xml:space="preserve">In addition to the above, </w:t>
            </w:r>
            <w:r>
              <w:rPr>
                <w:rFonts w:ascii="Calibri" w:eastAsia="Calibri" w:hAnsi="Calibri" w:cs="Calibri"/>
              </w:rPr>
              <w:t>t</w:t>
            </w:r>
            <w:r w:rsidR="0044592A">
              <w:rPr>
                <w:rFonts w:ascii="Calibri" w:eastAsia="Calibri" w:hAnsi="Calibri" w:cs="Calibri"/>
              </w:rPr>
              <w:t>he Trafficking in Persons Act, article 45, allows the victims to have access to NGOs and other authorized institutions that provide rehabilitation services or counselling as well as to have access to adequate health, legal, psychological and other social services.</w:t>
            </w:r>
          </w:p>
          <w:p w14:paraId="7E1A8365" w14:textId="77777777" w:rsidR="00EC7DCF" w:rsidRDefault="00EC7DCF" w:rsidP="00EC7DCF">
            <w:pPr>
              <w:widowControl w:val="0"/>
              <w:spacing w:line="240" w:lineRule="auto"/>
              <w:rPr>
                <w:rFonts w:ascii="Calibri" w:eastAsia="Calibri" w:hAnsi="Calibri" w:cs="Calibri"/>
              </w:rPr>
            </w:pPr>
          </w:p>
          <w:p w14:paraId="000000B9" w14:textId="487DBF2F" w:rsidR="00DD1019" w:rsidRDefault="0044592A" w:rsidP="00EC7DCF">
            <w:pPr>
              <w:widowControl w:val="0"/>
              <w:spacing w:line="240" w:lineRule="auto"/>
              <w:rPr>
                <w:rFonts w:ascii="Calibri" w:eastAsia="Calibri" w:hAnsi="Calibri" w:cs="Calibri"/>
              </w:rPr>
            </w:pPr>
            <w:r>
              <w:rPr>
                <w:rFonts w:ascii="Calibri" w:eastAsia="Calibri" w:hAnsi="Calibri" w:cs="Calibri"/>
              </w:rPr>
              <w:t>Article 50 ensures to the victims their right to compensation, restitution and recovery for economic, physical and psychological damages. Article 51 provides tailored counselling services to the victims for rehabilitation and reintegration. Article 53 states that the Department of Social Welfare shall provide employment opportunities to the victims.</w:t>
            </w:r>
            <w:r w:rsidR="00EC7DCF">
              <w:rPr>
                <w:rFonts w:ascii="Calibri" w:eastAsia="Calibri" w:hAnsi="Calibri" w:cs="Calibri"/>
              </w:rPr>
              <w:t xml:space="preserve"> These provisions </w:t>
            </w:r>
            <w:r w:rsidR="00EC7DCF" w:rsidRPr="00EC7DCF">
              <w:rPr>
                <w:rFonts w:ascii="Calibri" w:eastAsia="Calibri" w:hAnsi="Calibri" w:cs="Calibri"/>
              </w:rPr>
              <w:t>are applied to tra</w:t>
            </w:r>
            <w:r w:rsidR="00EC7DCF">
              <w:rPr>
                <w:rFonts w:ascii="Calibri" w:eastAsia="Calibri" w:hAnsi="Calibri" w:cs="Calibri"/>
              </w:rPr>
              <w:t xml:space="preserve">fficking victims in general and </w:t>
            </w:r>
            <w:r w:rsidR="00EC7DCF" w:rsidRPr="00EC7DCF">
              <w:rPr>
                <w:rFonts w:ascii="Calibri" w:eastAsia="Calibri" w:hAnsi="Calibri" w:cs="Calibri"/>
              </w:rPr>
              <w:t>not specifically c</w:t>
            </w:r>
            <w:r w:rsidR="00EC7DCF">
              <w:rPr>
                <w:rFonts w:ascii="Calibri" w:eastAsia="Calibri" w:hAnsi="Calibri" w:cs="Calibri"/>
              </w:rPr>
              <w:t xml:space="preserve">hild victims and will not cover </w:t>
            </w:r>
            <w:r w:rsidR="00EC7DCF" w:rsidRPr="00EC7DCF">
              <w:rPr>
                <w:rFonts w:ascii="Calibri" w:eastAsia="Calibri" w:hAnsi="Calibri" w:cs="Calibri"/>
              </w:rPr>
              <w:t>other instanc</w:t>
            </w:r>
            <w:r w:rsidR="00EC7DCF">
              <w:rPr>
                <w:rFonts w:ascii="Calibri" w:eastAsia="Calibri" w:hAnsi="Calibri" w:cs="Calibri"/>
              </w:rPr>
              <w:t xml:space="preserve">es of sexual exploitation other </w:t>
            </w:r>
            <w:r w:rsidR="00EC7DCF" w:rsidRPr="00EC7DCF">
              <w:rPr>
                <w:rFonts w:ascii="Calibri" w:eastAsia="Calibri" w:hAnsi="Calibri" w:cs="Calibri"/>
              </w:rPr>
              <w:t>than those related to trafficking.</w:t>
            </w:r>
            <w:r w:rsidR="00EC7DCF">
              <w:rPr>
                <w:rFonts w:ascii="Calibri" w:eastAsia="Calibri" w:hAnsi="Calibri" w:cs="Calibri"/>
              </w:rPr>
              <w:t xml:space="preserve"> However, </w:t>
            </w:r>
          </w:p>
          <w:p w14:paraId="000000BA" w14:textId="77777777" w:rsidR="00DD1019" w:rsidRDefault="0044592A">
            <w:pPr>
              <w:widowControl w:val="0"/>
              <w:spacing w:line="240" w:lineRule="auto"/>
              <w:rPr>
                <w:rFonts w:ascii="Calibri" w:eastAsia="Calibri" w:hAnsi="Calibri" w:cs="Calibri"/>
              </w:rPr>
            </w:pPr>
            <w:r>
              <w:rPr>
                <w:rFonts w:ascii="Calibri" w:eastAsia="Calibri" w:hAnsi="Calibri" w:cs="Calibri"/>
              </w:rPr>
              <w:t xml:space="preserve">Article 56 specifies that the Trafficking in Persons Act shall be read as one with Children’s Act 2005. </w:t>
            </w:r>
            <w:sdt>
              <w:sdtPr>
                <w:tag w:val="goog_rdk_0"/>
                <w:id w:val="-742262083"/>
              </w:sdtPr>
              <w:sdtEndPr/>
              <w:sdtContent/>
            </w:sdt>
            <w:r>
              <w:rPr>
                <w:rFonts w:ascii="Calibri" w:eastAsia="Calibri" w:hAnsi="Calibri" w:cs="Calibri"/>
              </w:rPr>
              <w:t>Hence provisions on the Trafficking in Persons Act would apply to victims of offences defined by the Children’s Act.</w:t>
            </w:r>
            <w:bookmarkStart w:id="0" w:name="_GoBack"/>
            <w:bookmarkEnd w:id="0"/>
          </w:p>
          <w:p w14:paraId="000000BB" w14:textId="47CDA59F" w:rsidR="00DD1019" w:rsidRDefault="00DD1019">
            <w:pPr>
              <w:widowControl w:val="0"/>
              <w:spacing w:line="240" w:lineRule="auto"/>
              <w:rPr>
                <w:rFonts w:ascii="Calibri" w:eastAsia="Calibri" w:hAnsi="Calibri" w:cs="Calibri"/>
              </w:rPr>
            </w:pPr>
          </w:p>
        </w:tc>
      </w:tr>
      <w:tr w:rsidR="00DD1019" w14:paraId="5DC4E7B9" w14:textId="77777777" w:rsidTr="000E717A">
        <w:tc>
          <w:tcPr>
            <w:tcW w:w="555" w:type="dxa"/>
            <w:shd w:val="clear" w:color="auto" w:fill="auto"/>
            <w:tcMar>
              <w:top w:w="100" w:type="dxa"/>
              <w:left w:w="100" w:type="dxa"/>
              <w:bottom w:w="100" w:type="dxa"/>
              <w:right w:w="100" w:type="dxa"/>
            </w:tcMar>
          </w:tcPr>
          <w:p w14:paraId="000000BC"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22.</w:t>
            </w:r>
          </w:p>
        </w:tc>
        <w:tc>
          <w:tcPr>
            <w:tcW w:w="3655" w:type="dxa"/>
            <w:shd w:val="clear" w:color="auto" w:fill="auto"/>
            <w:tcMar>
              <w:top w:w="100" w:type="dxa"/>
              <w:left w:w="100" w:type="dxa"/>
              <w:bottom w:w="100" w:type="dxa"/>
              <w:right w:w="100" w:type="dxa"/>
            </w:tcMar>
          </w:tcPr>
          <w:p w14:paraId="000000BD" w14:textId="378B694D" w:rsidR="00DD1019" w:rsidRDefault="000E6126">
            <w:pPr>
              <w:spacing w:line="240" w:lineRule="auto"/>
              <w:rPr>
                <w:rFonts w:ascii="Calibri" w:eastAsia="Calibri" w:hAnsi="Calibri" w:cs="Calibri"/>
              </w:rPr>
            </w:pPr>
            <w:r>
              <w:rPr>
                <w:rFonts w:ascii="Calibri" w:eastAsia="Calibri" w:hAnsi="Calibri" w:cs="Calibri"/>
              </w:rPr>
              <w:t>Establi</w:t>
            </w:r>
            <w:r w:rsidRPr="003F4A91">
              <w:rPr>
                <w:rFonts w:ascii="Calibri" w:eastAsia="Calibri" w:hAnsi="Calibri" w:cs="Calibri"/>
              </w:rPr>
              <w:t xml:space="preserve">sh a </w:t>
            </w:r>
            <w:r w:rsidRPr="003F4A91">
              <w:rPr>
                <w:rFonts w:ascii="Calibri" w:eastAsia="Calibri" w:hAnsi="Calibri" w:cs="Calibri"/>
                <w:b/>
              </w:rPr>
              <w:t>national reporting mechanism (e.g. hotline)</w:t>
            </w:r>
            <w:r w:rsidRPr="003F4A91">
              <w:rPr>
                <w:rFonts w:ascii="Calibri" w:eastAsia="Calibri" w:hAnsi="Calibri" w:cs="Calibri"/>
              </w:rPr>
              <w:t xml:space="preserve"> that coordinates access to services, and helps to overcome reluctance to report sexual exploitation of children.</w:t>
            </w:r>
          </w:p>
        </w:tc>
        <w:tc>
          <w:tcPr>
            <w:tcW w:w="1520" w:type="dxa"/>
            <w:shd w:val="clear" w:color="auto" w:fill="auto"/>
            <w:tcMar>
              <w:top w:w="100" w:type="dxa"/>
              <w:left w:w="100" w:type="dxa"/>
              <w:bottom w:w="100" w:type="dxa"/>
              <w:right w:w="100" w:type="dxa"/>
            </w:tcMar>
          </w:tcPr>
          <w:p w14:paraId="000000BE" w14:textId="2664E48D" w:rsidR="00DD1019" w:rsidRDefault="000E6126">
            <w:pPr>
              <w:widowControl w:val="0"/>
              <w:spacing w:line="240" w:lineRule="auto"/>
              <w:rPr>
                <w:rFonts w:ascii="Calibri" w:eastAsia="Calibri" w:hAnsi="Calibri" w:cs="Calibri"/>
              </w:rPr>
            </w:pPr>
            <w:r>
              <w:rPr>
                <w:rFonts w:ascii="Calibri" w:eastAsia="Calibri" w:hAnsi="Calibri" w:cs="Calibri"/>
              </w:rPr>
              <w:t>Partially</w:t>
            </w:r>
          </w:p>
        </w:tc>
        <w:tc>
          <w:tcPr>
            <w:tcW w:w="4575" w:type="dxa"/>
            <w:shd w:val="clear" w:color="auto" w:fill="auto"/>
            <w:tcMar>
              <w:top w:w="100" w:type="dxa"/>
              <w:left w:w="100" w:type="dxa"/>
              <w:bottom w:w="100" w:type="dxa"/>
              <w:right w:w="100" w:type="dxa"/>
            </w:tcMar>
          </w:tcPr>
          <w:p w14:paraId="000000BF" w14:textId="5420466E" w:rsidR="00EC7DCF" w:rsidRDefault="00EC7DCF" w:rsidP="00EC7DCF">
            <w:pPr>
              <w:widowControl w:val="0"/>
              <w:spacing w:line="240" w:lineRule="auto"/>
              <w:rPr>
                <w:rFonts w:ascii="Calibri" w:eastAsia="Calibri" w:hAnsi="Calibri" w:cs="Calibri"/>
              </w:rPr>
            </w:pPr>
            <w:r>
              <w:rPr>
                <w:rFonts w:ascii="Calibri" w:eastAsia="Calibri" w:hAnsi="Calibri" w:cs="Calibri"/>
              </w:rPr>
              <w:t xml:space="preserve">Suspected sexual </w:t>
            </w:r>
            <w:r w:rsidRPr="00EC7DCF">
              <w:rPr>
                <w:rFonts w:ascii="Calibri" w:eastAsia="Calibri" w:hAnsi="Calibri" w:cs="Calibri"/>
              </w:rPr>
              <w:t>exploitation of children may be reported through</w:t>
            </w:r>
            <w:r>
              <w:rPr>
                <w:rFonts w:ascii="Calibri" w:eastAsia="Calibri" w:hAnsi="Calibri" w:cs="Calibri"/>
              </w:rPr>
              <w:t xml:space="preserve"> </w:t>
            </w:r>
            <w:r w:rsidRPr="00EC7DCF">
              <w:rPr>
                <w:rFonts w:ascii="Calibri" w:eastAsia="Calibri" w:hAnsi="Calibri" w:cs="Calibri"/>
              </w:rPr>
              <w:t xml:space="preserve">the country’s </w:t>
            </w:r>
            <w:r>
              <w:rPr>
                <w:rFonts w:ascii="Calibri" w:eastAsia="Calibri" w:hAnsi="Calibri" w:cs="Calibri"/>
              </w:rPr>
              <w:t xml:space="preserve">National Helpline for Children, </w:t>
            </w:r>
            <w:r w:rsidRPr="00EC7DCF">
              <w:rPr>
                <w:rFonts w:ascii="Calibri" w:eastAsia="Calibri" w:hAnsi="Calibri" w:cs="Calibri"/>
              </w:rPr>
              <w:t>launched in 2020</w:t>
            </w:r>
            <w:r>
              <w:rPr>
                <w:rFonts w:ascii="Calibri" w:eastAsia="Calibri" w:hAnsi="Calibri" w:cs="Calibri"/>
              </w:rPr>
              <w:t xml:space="preserve">. This free helpline is general, </w:t>
            </w:r>
            <w:r w:rsidRPr="00EC7DCF">
              <w:rPr>
                <w:rFonts w:ascii="Calibri" w:eastAsia="Calibri" w:hAnsi="Calibri" w:cs="Calibri"/>
              </w:rPr>
              <w:t xml:space="preserve">and is equipped to receive reports </w:t>
            </w:r>
            <w:r>
              <w:rPr>
                <w:rFonts w:ascii="Calibri" w:eastAsia="Calibri" w:hAnsi="Calibri" w:cs="Calibri"/>
              </w:rPr>
              <w:t xml:space="preserve">of child abuse, </w:t>
            </w:r>
            <w:r w:rsidRPr="00EC7DCF">
              <w:rPr>
                <w:rFonts w:ascii="Calibri" w:eastAsia="Calibri" w:hAnsi="Calibri" w:cs="Calibri"/>
              </w:rPr>
              <w:t>and can offer child protection information.</w:t>
            </w:r>
          </w:p>
          <w:p w14:paraId="000000C1" w14:textId="6653AFBF" w:rsidR="00DD1019" w:rsidRDefault="00DD1019">
            <w:pPr>
              <w:widowControl w:val="0"/>
              <w:spacing w:line="240" w:lineRule="auto"/>
              <w:rPr>
                <w:rFonts w:ascii="Calibri" w:eastAsia="Calibri" w:hAnsi="Calibri" w:cs="Calibri"/>
              </w:rPr>
            </w:pPr>
          </w:p>
        </w:tc>
      </w:tr>
      <w:tr w:rsidR="00DD1019" w14:paraId="65FA8935" w14:textId="77777777" w:rsidTr="000E717A">
        <w:tc>
          <w:tcPr>
            <w:tcW w:w="555" w:type="dxa"/>
            <w:shd w:val="clear" w:color="auto" w:fill="auto"/>
            <w:tcMar>
              <w:top w:w="100" w:type="dxa"/>
              <w:left w:w="100" w:type="dxa"/>
              <w:bottom w:w="100" w:type="dxa"/>
              <w:right w:w="100" w:type="dxa"/>
            </w:tcMar>
          </w:tcPr>
          <w:p w14:paraId="000000C2" w14:textId="77777777" w:rsidR="00DD1019" w:rsidRDefault="0044592A">
            <w:pPr>
              <w:widowControl w:val="0"/>
              <w:spacing w:line="240" w:lineRule="auto"/>
              <w:rPr>
                <w:rFonts w:ascii="Calibri" w:eastAsia="Calibri" w:hAnsi="Calibri" w:cs="Calibri"/>
              </w:rPr>
            </w:pPr>
            <w:r>
              <w:rPr>
                <w:rFonts w:ascii="Calibri" w:eastAsia="Calibri" w:hAnsi="Calibri" w:cs="Calibri"/>
              </w:rPr>
              <w:t>23.</w:t>
            </w:r>
          </w:p>
        </w:tc>
        <w:tc>
          <w:tcPr>
            <w:tcW w:w="3655" w:type="dxa"/>
            <w:shd w:val="clear" w:color="auto" w:fill="auto"/>
            <w:tcMar>
              <w:top w:w="100" w:type="dxa"/>
              <w:left w:w="100" w:type="dxa"/>
              <w:bottom w:w="100" w:type="dxa"/>
              <w:right w:w="100" w:type="dxa"/>
            </w:tcMar>
          </w:tcPr>
          <w:p w14:paraId="000000C3" w14:textId="565814A0" w:rsidR="00DD1019" w:rsidRDefault="000E6126">
            <w:pPr>
              <w:spacing w:line="240" w:lineRule="auto"/>
              <w:rPr>
                <w:rFonts w:ascii="Calibri" w:eastAsia="Calibri" w:hAnsi="Calibri" w:cs="Calibri"/>
              </w:rPr>
            </w:pPr>
            <w:r w:rsidRPr="003F4A91">
              <w:rPr>
                <w:rFonts w:ascii="Calibri" w:eastAsia="Calibri" w:hAnsi="Calibri" w:cs="Calibri"/>
              </w:rPr>
              <w:t xml:space="preserve">Create </w:t>
            </w:r>
            <w:r w:rsidRPr="003F4A91">
              <w:rPr>
                <w:rFonts w:ascii="Calibri" w:eastAsia="Calibri" w:hAnsi="Calibri" w:cs="Calibri"/>
                <w:b/>
              </w:rPr>
              <w:t xml:space="preserve">data retention and </w:t>
            </w:r>
            <w:r w:rsidRPr="003F4A91">
              <w:rPr>
                <w:rFonts w:ascii="Calibri" w:eastAsia="Calibri" w:hAnsi="Calibri" w:cs="Calibri"/>
              </w:rPr>
              <w:t xml:space="preserve">preservation laws, regulations and procedures, to ensure the retention and preservation of digital evidence and enable cooperation with law enforcement which applies to ISPs, mobile phone companies, digital </w:t>
            </w:r>
            <w:r w:rsidRPr="003F4A91">
              <w:rPr>
                <w:rFonts w:ascii="Calibri" w:eastAsia="Calibri" w:hAnsi="Calibri" w:cs="Calibri"/>
              </w:rPr>
              <w:lastRenderedPageBreak/>
              <w:t>social media and communication companies, cloud storage companies, based in/operating in national jurisdiction</w:t>
            </w:r>
            <w:r>
              <w:rPr>
                <w:rFonts w:ascii="Calibri" w:eastAsia="Calibri" w:hAnsi="Calibri" w:cs="Calibri"/>
              </w:rPr>
              <w:t>.</w:t>
            </w:r>
          </w:p>
        </w:tc>
        <w:tc>
          <w:tcPr>
            <w:tcW w:w="1520" w:type="dxa"/>
            <w:shd w:val="clear" w:color="auto" w:fill="auto"/>
            <w:tcMar>
              <w:top w:w="100" w:type="dxa"/>
              <w:left w:w="100" w:type="dxa"/>
              <w:bottom w:w="100" w:type="dxa"/>
              <w:right w:w="100" w:type="dxa"/>
            </w:tcMar>
          </w:tcPr>
          <w:p w14:paraId="000000C4"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No</w:t>
            </w:r>
          </w:p>
        </w:tc>
        <w:tc>
          <w:tcPr>
            <w:tcW w:w="4575" w:type="dxa"/>
            <w:shd w:val="clear" w:color="auto" w:fill="auto"/>
            <w:tcMar>
              <w:top w:w="100" w:type="dxa"/>
              <w:left w:w="100" w:type="dxa"/>
              <w:bottom w:w="100" w:type="dxa"/>
              <w:right w:w="100" w:type="dxa"/>
            </w:tcMar>
          </w:tcPr>
          <w:p w14:paraId="000000C5" w14:textId="77777777" w:rsidR="00DD1019" w:rsidRDefault="00DD1019">
            <w:pPr>
              <w:widowControl w:val="0"/>
              <w:spacing w:line="240" w:lineRule="auto"/>
              <w:rPr>
                <w:rFonts w:ascii="Calibri" w:eastAsia="Calibri" w:hAnsi="Calibri" w:cs="Calibri"/>
              </w:rPr>
            </w:pPr>
          </w:p>
        </w:tc>
      </w:tr>
      <w:tr w:rsidR="00DD1019" w14:paraId="6DA96479" w14:textId="77777777" w:rsidTr="000E717A">
        <w:tc>
          <w:tcPr>
            <w:tcW w:w="555" w:type="dxa"/>
            <w:shd w:val="clear" w:color="auto" w:fill="auto"/>
            <w:tcMar>
              <w:top w:w="100" w:type="dxa"/>
              <w:left w:w="100" w:type="dxa"/>
              <w:bottom w:w="100" w:type="dxa"/>
              <w:right w:w="100" w:type="dxa"/>
            </w:tcMar>
          </w:tcPr>
          <w:p w14:paraId="000000C6" w14:textId="77777777" w:rsidR="00DD1019" w:rsidRDefault="0044592A">
            <w:pPr>
              <w:widowControl w:val="0"/>
              <w:spacing w:line="240" w:lineRule="auto"/>
              <w:rPr>
                <w:rFonts w:ascii="Calibri" w:eastAsia="Calibri" w:hAnsi="Calibri" w:cs="Calibri"/>
              </w:rPr>
            </w:pPr>
            <w:r>
              <w:rPr>
                <w:rFonts w:ascii="Calibri" w:eastAsia="Calibri" w:hAnsi="Calibri" w:cs="Calibri"/>
              </w:rPr>
              <w:lastRenderedPageBreak/>
              <w:t>24.</w:t>
            </w:r>
          </w:p>
          <w:p w14:paraId="000000C7" w14:textId="77777777" w:rsidR="00DD1019" w:rsidRDefault="00DD1019">
            <w:pPr>
              <w:widowControl w:val="0"/>
              <w:spacing w:line="240" w:lineRule="auto"/>
              <w:rPr>
                <w:rFonts w:ascii="Calibri" w:eastAsia="Calibri" w:hAnsi="Calibri" w:cs="Calibri"/>
              </w:rPr>
            </w:pPr>
          </w:p>
        </w:tc>
        <w:tc>
          <w:tcPr>
            <w:tcW w:w="3655" w:type="dxa"/>
            <w:shd w:val="clear" w:color="auto" w:fill="auto"/>
            <w:tcMar>
              <w:top w:w="100" w:type="dxa"/>
              <w:left w:w="100" w:type="dxa"/>
              <w:bottom w:w="100" w:type="dxa"/>
              <w:right w:w="100" w:type="dxa"/>
            </w:tcMar>
          </w:tcPr>
          <w:p w14:paraId="000000C8" w14:textId="7AD794C9" w:rsidR="00DD1019" w:rsidRDefault="000E6126">
            <w:pPr>
              <w:spacing w:line="240" w:lineRule="auto"/>
              <w:rPr>
                <w:rFonts w:ascii="Calibri" w:eastAsia="Calibri" w:hAnsi="Calibri" w:cs="Calibri"/>
              </w:rPr>
            </w:pPr>
            <w:r w:rsidRPr="005B171A">
              <w:rPr>
                <w:rFonts w:ascii="Calibri" w:eastAsia="Calibri" w:hAnsi="Calibri" w:cs="Calibri"/>
              </w:rPr>
              <w:t xml:space="preserve">Ensure that national legislation provides the </w:t>
            </w:r>
            <w:r w:rsidRPr="005B171A">
              <w:rPr>
                <w:rFonts w:ascii="Calibri" w:eastAsia="Calibri" w:hAnsi="Calibri" w:cs="Calibri"/>
                <w:b/>
              </w:rPr>
              <w:t>right for all child victims of sexual exploitation to seek compensation</w:t>
            </w:r>
            <w:r w:rsidRPr="005B171A">
              <w:rPr>
                <w:rFonts w:ascii="Calibri" w:eastAsia="Calibri" w:hAnsi="Calibri" w:cs="Calibri"/>
              </w:rPr>
              <w:t xml:space="preserve"> in national courts from convicted perpetrators who harmed them and/or through state-managed funds.</w:t>
            </w:r>
            <w:r w:rsidR="0044592A">
              <w:rPr>
                <w:rFonts w:ascii="Calibri" w:eastAsia="Calibri" w:hAnsi="Calibri" w:cs="Calibri"/>
              </w:rPr>
              <w:t>.</w:t>
            </w:r>
          </w:p>
        </w:tc>
        <w:tc>
          <w:tcPr>
            <w:tcW w:w="1520" w:type="dxa"/>
            <w:shd w:val="clear" w:color="auto" w:fill="auto"/>
            <w:tcMar>
              <w:top w:w="100" w:type="dxa"/>
              <w:left w:w="100" w:type="dxa"/>
              <w:bottom w:w="100" w:type="dxa"/>
              <w:right w:w="100" w:type="dxa"/>
            </w:tcMar>
          </w:tcPr>
          <w:p w14:paraId="000000C9" w14:textId="77777777" w:rsidR="00DD1019" w:rsidRDefault="0044592A">
            <w:pPr>
              <w:widowControl w:val="0"/>
              <w:spacing w:line="240" w:lineRule="auto"/>
              <w:rPr>
                <w:rFonts w:ascii="Calibri" w:eastAsia="Calibri" w:hAnsi="Calibri" w:cs="Calibri"/>
              </w:rPr>
            </w:pPr>
            <w:r>
              <w:rPr>
                <w:rFonts w:ascii="Calibri" w:eastAsia="Calibri" w:hAnsi="Calibri" w:cs="Calibri"/>
              </w:rPr>
              <w:t>Yes</w:t>
            </w:r>
          </w:p>
        </w:tc>
        <w:tc>
          <w:tcPr>
            <w:tcW w:w="4575" w:type="dxa"/>
            <w:shd w:val="clear" w:color="auto" w:fill="auto"/>
            <w:tcMar>
              <w:top w:w="100" w:type="dxa"/>
              <w:left w:w="100" w:type="dxa"/>
              <w:bottom w:w="100" w:type="dxa"/>
              <w:right w:w="100" w:type="dxa"/>
            </w:tcMar>
          </w:tcPr>
          <w:p w14:paraId="4CE58041"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The Gambian legislation does not contain any</w:t>
            </w:r>
          </w:p>
          <w:p w14:paraId="1B76094B"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specific provisions relating to the access to</w:t>
            </w:r>
          </w:p>
          <w:p w14:paraId="1A4F4742"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compensation for children subjected to sexual</w:t>
            </w:r>
          </w:p>
          <w:p w14:paraId="6E6D6D9D"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exploitation. However, in the Criminal Procedure</w:t>
            </w:r>
          </w:p>
          <w:p w14:paraId="77131A8A"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Act it is stated that a victim may make a claim</w:t>
            </w:r>
          </w:p>
          <w:p w14:paraId="17CAA3FB" w14:textId="1AC2F758"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for material loss or personal injury.</w:t>
            </w:r>
            <w:r>
              <w:rPr>
                <w:rFonts w:ascii="Calibri" w:eastAsia="Calibri" w:hAnsi="Calibri" w:cs="Calibri"/>
              </w:rPr>
              <w:t xml:space="preserve"> (Article 145) Rather </w:t>
            </w:r>
            <w:r w:rsidRPr="00EC7DCF">
              <w:rPr>
                <w:rFonts w:ascii="Calibri" w:eastAsia="Calibri" w:hAnsi="Calibri" w:cs="Calibri"/>
              </w:rPr>
              <w:t xml:space="preserve">than having to file </w:t>
            </w:r>
            <w:r>
              <w:rPr>
                <w:rFonts w:ascii="Calibri" w:eastAsia="Calibri" w:hAnsi="Calibri" w:cs="Calibri"/>
              </w:rPr>
              <w:t xml:space="preserve">a separate civil claim for such </w:t>
            </w:r>
            <w:r w:rsidRPr="00EC7DCF">
              <w:rPr>
                <w:rFonts w:ascii="Calibri" w:eastAsia="Calibri" w:hAnsi="Calibri" w:cs="Calibri"/>
              </w:rPr>
              <w:t>compensation, the co</w:t>
            </w:r>
            <w:r>
              <w:rPr>
                <w:rFonts w:ascii="Calibri" w:eastAsia="Calibri" w:hAnsi="Calibri" w:cs="Calibri"/>
              </w:rPr>
              <w:t xml:space="preserve">urt may order the convicted </w:t>
            </w:r>
            <w:r w:rsidRPr="00EC7DCF">
              <w:rPr>
                <w:rFonts w:ascii="Calibri" w:eastAsia="Calibri" w:hAnsi="Calibri" w:cs="Calibri"/>
              </w:rPr>
              <w:t>offender t</w:t>
            </w:r>
            <w:r>
              <w:rPr>
                <w:rFonts w:ascii="Calibri" w:eastAsia="Calibri" w:hAnsi="Calibri" w:cs="Calibri"/>
              </w:rPr>
              <w:t xml:space="preserve">o pay the victim an amount that </w:t>
            </w:r>
            <w:r w:rsidRPr="00EC7DCF">
              <w:rPr>
                <w:rFonts w:ascii="Calibri" w:eastAsia="Calibri" w:hAnsi="Calibri" w:cs="Calibri"/>
              </w:rPr>
              <w:t>the court deems fair and reasonable. These</w:t>
            </w:r>
          </w:p>
          <w:p w14:paraId="54018064" w14:textId="77777777"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provisions are general and relate to all crimes.</w:t>
            </w:r>
          </w:p>
          <w:p w14:paraId="098C173C" w14:textId="77777777" w:rsidR="00EC7DCF" w:rsidRDefault="00EC7DCF" w:rsidP="00EC7DCF">
            <w:pPr>
              <w:widowControl w:val="0"/>
              <w:spacing w:line="240" w:lineRule="auto"/>
              <w:rPr>
                <w:rFonts w:ascii="Calibri" w:eastAsia="Calibri" w:hAnsi="Calibri" w:cs="Calibri"/>
              </w:rPr>
            </w:pPr>
          </w:p>
          <w:p w14:paraId="2222C8D8" w14:textId="4497AB1B" w:rsidR="00EC7DCF" w:rsidRPr="00EC7DCF" w:rsidRDefault="00EC7DCF" w:rsidP="00EC7DCF">
            <w:pPr>
              <w:widowControl w:val="0"/>
              <w:spacing w:line="240" w:lineRule="auto"/>
              <w:rPr>
                <w:rFonts w:ascii="Calibri" w:eastAsia="Calibri" w:hAnsi="Calibri" w:cs="Calibri"/>
              </w:rPr>
            </w:pPr>
            <w:r w:rsidRPr="00EC7DCF">
              <w:rPr>
                <w:rFonts w:ascii="Calibri" w:eastAsia="Calibri" w:hAnsi="Calibri" w:cs="Calibri"/>
              </w:rPr>
              <w:t>In addition, the Trafficking in Persons Act states</w:t>
            </w:r>
          </w:p>
          <w:p w14:paraId="588B8AEE" w14:textId="77777777" w:rsidR="00EC7DCF" w:rsidRDefault="00EC7DCF" w:rsidP="00EC7DCF">
            <w:pPr>
              <w:widowControl w:val="0"/>
              <w:spacing w:line="240" w:lineRule="auto"/>
              <w:rPr>
                <w:rFonts w:ascii="Calibri" w:eastAsia="Calibri" w:hAnsi="Calibri" w:cs="Calibri"/>
              </w:rPr>
            </w:pPr>
            <w:r w:rsidRPr="00EC7DCF">
              <w:rPr>
                <w:rFonts w:ascii="Calibri" w:eastAsia="Calibri" w:hAnsi="Calibri" w:cs="Calibri"/>
              </w:rPr>
              <w:t>that an offender co</w:t>
            </w:r>
            <w:r>
              <w:rPr>
                <w:rFonts w:ascii="Calibri" w:eastAsia="Calibri" w:hAnsi="Calibri" w:cs="Calibri"/>
              </w:rPr>
              <w:t xml:space="preserve">nvicted of trafficking offences </w:t>
            </w:r>
            <w:r w:rsidRPr="00EC7DCF">
              <w:rPr>
                <w:rFonts w:ascii="Calibri" w:eastAsia="Calibri" w:hAnsi="Calibri" w:cs="Calibri"/>
              </w:rPr>
              <w:t>may be ordered b</w:t>
            </w:r>
            <w:r>
              <w:rPr>
                <w:rFonts w:ascii="Calibri" w:eastAsia="Calibri" w:hAnsi="Calibri" w:cs="Calibri"/>
              </w:rPr>
              <w:t xml:space="preserve">y the court to pay compensation </w:t>
            </w:r>
            <w:r w:rsidRPr="00EC7DCF">
              <w:rPr>
                <w:rFonts w:ascii="Calibri" w:eastAsia="Calibri" w:hAnsi="Calibri" w:cs="Calibri"/>
              </w:rPr>
              <w:t>to the victim.</w:t>
            </w:r>
            <w:r>
              <w:rPr>
                <w:rFonts w:ascii="Calibri" w:eastAsia="Calibri" w:hAnsi="Calibri" w:cs="Calibri"/>
              </w:rPr>
              <w:t xml:space="preserve"> (Article 54)</w:t>
            </w:r>
          </w:p>
          <w:p w14:paraId="31F5104C" w14:textId="77777777" w:rsidR="00EC7DCF" w:rsidRDefault="00EC7DCF" w:rsidP="00EC7DCF">
            <w:pPr>
              <w:widowControl w:val="0"/>
              <w:spacing w:line="240" w:lineRule="auto"/>
              <w:rPr>
                <w:rFonts w:ascii="Calibri" w:eastAsia="Calibri" w:hAnsi="Calibri" w:cs="Calibri"/>
              </w:rPr>
            </w:pPr>
          </w:p>
          <w:p w14:paraId="000000CB" w14:textId="2228F5C4" w:rsidR="00DD1019" w:rsidRDefault="00EC7DCF" w:rsidP="00EC7DCF">
            <w:pPr>
              <w:widowControl w:val="0"/>
              <w:spacing w:line="240" w:lineRule="auto"/>
              <w:rPr>
                <w:rFonts w:ascii="Calibri" w:eastAsia="Calibri" w:hAnsi="Calibri" w:cs="Calibri"/>
              </w:rPr>
            </w:pPr>
            <w:r>
              <w:rPr>
                <w:rFonts w:ascii="Calibri" w:eastAsia="Calibri" w:hAnsi="Calibri" w:cs="Calibri"/>
              </w:rPr>
              <w:t xml:space="preserve">Similar to other provisions </w:t>
            </w:r>
            <w:r w:rsidRPr="00EC7DCF">
              <w:rPr>
                <w:rFonts w:ascii="Calibri" w:eastAsia="Calibri" w:hAnsi="Calibri" w:cs="Calibri"/>
              </w:rPr>
              <w:t>under this act, t</w:t>
            </w:r>
            <w:r>
              <w:rPr>
                <w:rFonts w:ascii="Calibri" w:eastAsia="Calibri" w:hAnsi="Calibri" w:cs="Calibri"/>
              </w:rPr>
              <w:t xml:space="preserve">hese will apply only to victims </w:t>
            </w:r>
            <w:r w:rsidRPr="00EC7DCF">
              <w:rPr>
                <w:rFonts w:ascii="Calibri" w:eastAsia="Calibri" w:hAnsi="Calibri" w:cs="Calibri"/>
              </w:rPr>
              <w:t>of trafficking an</w:t>
            </w:r>
            <w:r>
              <w:rPr>
                <w:rFonts w:ascii="Calibri" w:eastAsia="Calibri" w:hAnsi="Calibri" w:cs="Calibri"/>
              </w:rPr>
              <w:t xml:space="preserve">d so are not a viable avenue to </w:t>
            </w:r>
            <w:r w:rsidRPr="00EC7DCF">
              <w:rPr>
                <w:rFonts w:ascii="Calibri" w:eastAsia="Calibri" w:hAnsi="Calibri" w:cs="Calibri"/>
              </w:rPr>
              <w:t>compensation fo</w:t>
            </w:r>
            <w:r>
              <w:rPr>
                <w:rFonts w:ascii="Calibri" w:eastAsia="Calibri" w:hAnsi="Calibri" w:cs="Calibri"/>
              </w:rPr>
              <w:t xml:space="preserve">r child victims of other crimes </w:t>
            </w:r>
            <w:r w:rsidRPr="00EC7DCF">
              <w:rPr>
                <w:rFonts w:ascii="Calibri" w:eastAsia="Calibri" w:hAnsi="Calibri" w:cs="Calibri"/>
              </w:rPr>
              <w:t xml:space="preserve">of sexual exploitation. </w:t>
            </w:r>
          </w:p>
        </w:tc>
      </w:tr>
    </w:tbl>
    <w:p w14:paraId="000000CC" w14:textId="77777777" w:rsidR="00DD1019" w:rsidRDefault="00DD1019">
      <w:pPr>
        <w:widowControl w:val="0"/>
        <w:spacing w:line="240" w:lineRule="auto"/>
        <w:rPr>
          <w:rFonts w:ascii="Calibri" w:eastAsia="Calibri" w:hAnsi="Calibri" w:cs="Calibri"/>
          <w:highlight w:val="yellow"/>
        </w:rPr>
      </w:pPr>
    </w:p>
    <w:p w14:paraId="000000CE" w14:textId="77777777" w:rsidR="00DD1019" w:rsidRDefault="0044592A">
      <w:pPr>
        <w:spacing w:line="240" w:lineRule="auto"/>
        <w:jc w:val="center"/>
        <w:rPr>
          <w:rFonts w:ascii="Calibri" w:eastAsia="Calibri" w:hAnsi="Calibri" w:cs="Calibri"/>
          <w:b/>
        </w:rPr>
      </w:pPr>
      <w:r>
        <w:rPr>
          <w:rFonts w:ascii="Calibri" w:eastAsia="Calibri" w:hAnsi="Calibri" w:cs="Calibri"/>
          <w:b/>
        </w:rPr>
        <w:t>The Gambia - Legislation</w:t>
      </w:r>
    </w:p>
    <w:p w14:paraId="000000CF" w14:textId="77777777" w:rsidR="00DD1019" w:rsidRDefault="00DD1019">
      <w:pPr>
        <w:spacing w:line="240" w:lineRule="auto"/>
        <w:jc w:val="center"/>
        <w:rPr>
          <w:rFonts w:ascii="Calibri" w:eastAsia="Calibri" w:hAnsi="Calibri" w:cs="Calibri"/>
          <w:b/>
        </w:rPr>
      </w:pPr>
    </w:p>
    <w:p w14:paraId="000000D0" w14:textId="5380E6A8" w:rsidR="00DD1019" w:rsidRDefault="00237F85">
      <w:pPr>
        <w:spacing w:line="240" w:lineRule="auto"/>
        <w:rPr>
          <w:rFonts w:ascii="Calibri" w:eastAsia="Calibri" w:hAnsi="Calibri" w:cs="Calibri"/>
        </w:rPr>
      </w:pPr>
      <w:hyperlink r:id="rId12" w:history="1">
        <w:r w:rsidR="00612B3F" w:rsidRPr="00612B3F">
          <w:rPr>
            <w:rStyle w:val="Hyperlink"/>
            <w:rFonts w:ascii="Calibri" w:eastAsia="Calibri" w:hAnsi="Calibri" w:cs="Calibri"/>
          </w:rPr>
          <w:t>Children’s Act 2005</w:t>
        </w:r>
      </w:hyperlink>
    </w:p>
    <w:p w14:paraId="000000D1" w14:textId="77777777" w:rsidR="00DD1019" w:rsidRDefault="00DD1019">
      <w:pPr>
        <w:spacing w:line="240" w:lineRule="auto"/>
        <w:rPr>
          <w:rFonts w:ascii="Calibri" w:eastAsia="Calibri" w:hAnsi="Calibri" w:cs="Calibri"/>
        </w:rPr>
      </w:pPr>
    </w:p>
    <w:p w14:paraId="000000D2" w14:textId="77777777" w:rsidR="00DD1019" w:rsidRDefault="0044592A">
      <w:pPr>
        <w:spacing w:line="240" w:lineRule="auto"/>
        <w:rPr>
          <w:rFonts w:ascii="Calibri" w:eastAsia="Calibri" w:hAnsi="Calibri" w:cs="Calibri"/>
        </w:rPr>
      </w:pPr>
      <w:r>
        <w:rPr>
          <w:rFonts w:ascii="Calibri" w:eastAsia="Calibri" w:hAnsi="Calibri" w:cs="Calibri"/>
        </w:rPr>
        <w:t>(</w:t>
      </w:r>
      <w:hyperlink r:id="rId13">
        <w:r>
          <w:rPr>
            <w:rFonts w:ascii="Calibri" w:eastAsia="Calibri" w:hAnsi="Calibri" w:cs="Calibri"/>
            <w:color w:val="1155CC"/>
            <w:u w:val="single"/>
          </w:rPr>
          <w:t>https://www.ilo.org/dyn/natlex/docs/ELECTRONIC/90620/104569/F960858535/GMB90620%20Summary%20of%20Act.pdf</w:t>
        </w:r>
      </w:hyperlink>
      <w:r>
        <w:rPr>
          <w:rFonts w:ascii="Calibri" w:eastAsia="Calibri" w:hAnsi="Calibri" w:cs="Calibri"/>
        </w:rPr>
        <w:t>)</w:t>
      </w:r>
    </w:p>
    <w:p w14:paraId="000000D3" w14:textId="77777777" w:rsidR="00DD1019" w:rsidRDefault="00DD1019">
      <w:pPr>
        <w:spacing w:line="240" w:lineRule="auto"/>
        <w:rPr>
          <w:rFonts w:ascii="Calibri" w:eastAsia="Calibri" w:hAnsi="Calibri" w:cs="Calibri"/>
        </w:rPr>
      </w:pPr>
    </w:p>
    <w:p w14:paraId="000000D4" w14:textId="0DB668CF" w:rsidR="00DD1019" w:rsidRDefault="00237F85">
      <w:pPr>
        <w:spacing w:line="240" w:lineRule="auto"/>
        <w:rPr>
          <w:rFonts w:ascii="Calibri" w:eastAsia="Calibri" w:hAnsi="Calibri" w:cs="Calibri"/>
        </w:rPr>
      </w:pPr>
      <w:hyperlink r:id="rId14" w:history="1">
        <w:r w:rsidR="00612B3F" w:rsidRPr="00612B3F">
          <w:rPr>
            <w:rStyle w:val="Hyperlink"/>
            <w:rFonts w:ascii="Calibri" w:eastAsia="Calibri" w:hAnsi="Calibri" w:cs="Calibri"/>
          </w:rPr>
          <w:t>Trafficking in Person Act 2007</w:t>
        </w:r>
      </w:hyperlink>
    </w:p>
    <w:p w14:paraId="000000D5" w14:textId="77777777" w:rsidR="00DD1019" w:rsidRDefault="00DD1019">
      <w:pPr>
        <w:spacing w:line="240" w:lineRule="auto"/>
        <w:rPr>
          <w:rFonts w:ascii="Calibri" w:eastAsia="Calibri" w:hAnsi="Calibri" w:cs="Calibri"/>
        </w:rPr>
      </w:pPr>
    </w:p>
    <w:p w14:paraId="000000D6" w14:textId="6BE67517" w:rsidR="00DD1019" w:rsidRDefault="00237F85">
      <w:pPr>
        <w:spacing w:line="240" w:lineRule="auto"/>
        <w:rPr>
          <w:rFonts w:ascii="Calibri" w:eastAsia="Calibri" w:hAnsi="Calibri" w:cs="Calibri"/>
        </w:rPr>
      </w:pPr>
      <w:hyperlink r:id="rId15" w:history="1">
        <w:r w:rsidR="0044592A" w:rsidRPr="00612B3F">
          <w:rPr>
            <w:rStyle w:val="Hyperlink"/>
            <w:rFonts w:ascii="Calibri" w:eastAsia="Calibri" w:hAnsi="Calibri" w:cs="Calibri"/>
          </w:rPr>
          <w:t xml:space="preserve">Trafficking </w:t>
        </w:r>
        <w:r w:rsidR="00612B3F" w:rsidRPr="00612B3F">
          <w:rPr>
            <w:rStyle w:val="Hyperlink"/>
            <w:rFonts w:ascii="Calibri" w:eastAsia="Calibri" w:hAnsi="Calibri" w:cs="Calibri"/>
          </w:rPr>
          <w:t>in Person (amendment) Act 2010</w:t>
        </w:r>
      </w:hyperlink>
    </w:p>
    <w:p w14:paraId="000000D7" w14:textId="77777777" w:rsidR="00DD1019" w:rsidRDefault="00DD1019">
      <w:pPr>
        <w:spacing w:line="240" w:lineRule="auto"/>
        <w:rPr>
          <w:rFonts w:ascii="Calibri" w:eastAsia="Calibri" w:hAnsi="Calibri" w:cs="Calibri"/>
        </w:rPr>
      </w:pPr>
    </w:p>
    <w:p w14:paraId="000000D8" w14:textId="0D740267" w:rsidR="00DD1019" w:rsidRDefault="0044592A">
      <w:pPr>
        <w:spacing w:line="240" w:lineRule="auto"/>
        <w:rPr>
          <w:rFonts w:ascii="Calibri" w:eastAsia="Calibri" w:hAnsi="Calibri" w:cs="Calibri"/>
        </w:rPr>
      </w:pPr>
      <w:r>
        <w:rPr>
          <w:rFonts w:ascii="Calibri" w:eastAsia="Calibri" w:hAnsi="Calibri" w:cs="Calibri"/>
        </w:rPr>
        <w:t xml:space="preserve">Tourism Offences Act: </w:t>
      </w:r>
      <w:r w:rsidR="00612B3F">
        <w:rPr>
          <w:rFonts w:ascii="Calibri" w:eastAsia="Calibri" w:hAnsi="Calibri" w:cs="Calibri"/>
        </w:rPr>
        <w:t>not available online</w:t>
      </w:r>
    </w:p>
    <w:p w14:paraId="000000D9" w14:textId="77777777" w:rsidR="00DD1019" w:rsidRDefault="00DD1019">
      <w:pPr>
        <w:spacing w:line="240" w:lineRule="auto"/>
        <w:rPr>
          <w:rFonts w:ascii="Calibri" w:eastAsia="Calibri" w:hAnsi="Calibri" w:cs="Calibri"/>
        </w:rPr>
      </w:pPr>
    </w:p>
    <w:p w14:paraId="000000DA" w14:textId="7ECFCE8F" w:rsidR="00DD1019" w:rsidRDefault="00237F85">
      <w:pPr>
        <w:spacing w:line="240" w:lineRule="auto"/>
        <w:rPr>
          <w:rFonts w:ascii="Calibri" w:eastAsia="Calibri" w:hAnsi="Calibri" w:cs="Calibri"/>
        </w:rPr>
      </w:pPr>
      <w:hyperlink r:id="rId16" w:history="1">
        <w:r w:rsidR="00612B3F" w:rsidRPr="00612B3F">
          <w:rPr>
            <w:rStyle w:val="Hyperlink"/>
            <w:rFonts w:ascii="Calibri" w:eastAsia="Calibri" w:hAnsi="Calibri" w:cs="Calibri"/>
          </w:rPr>
          <w:t>Criminal Code</w:t>
        </w:r>
      </w:hyperlink>
    </w:p>
    <w:p w14:paraId="000000DB" w14:textId="77777777" w:rsidR="00DD1019" w:rsidRDefault="00DD1019">
      <w:pPr>
        <w:spacing w:line="240" w:lineRule="auto"/>
        <w:rPr>
          <w:rFonts w:ascii="Calibri" w:eastAsia="Calibri" w:hAnsi="Calibri" w:cs="Calibri"/>
        </w:rPr>
      </w:pPr>
    </w:p>
    <w:p w14:paraId="000000DC" w14:textId="1B0F9442" w:rsidR="00DD1019" w:rsidRDefault="00237F85">
      <w:pPr>
        <w:spacing w:line="240" w:lineRule="auto"/>
        <w:rPr>
          <w:rFonts w:ascii="Calibri" w:eastAsia="Calibri" w:hAnsi="Calibri" w:cs="Calibri"/>
        </w:rPr>
      </w:pPr>
      <w:hyperlink r:id="rId17" w:history="1">
        <w:r w:rsidR="0044592A" w:rsidRPr="00612B3F">
          <w:rPr>
            <w:rStyle w:val="Hyperlink"/>
            <w:rFonts w:ascii="Calibri" w:eastAsia="Calibri" w:hAnsi="Calibri" w:cs="Calibri"/>
          </w:rPr>
          <w:t>Cr</w:t>
        </w:r>
        <w:r w:rsidR="00612B3F" w:rsidRPr="00612B3F">
          <w:rPr>
            <w:rStyle w:val="Hyperlink"/>
            <w:rFonts w:ascii="Calibri" w:eastAsia="Calibri" w:hAnsi="Calibri" w:cs="Calibri"/>
          </w:rPr>
          <w:t>iminal Code Amendment Act 2014</w:t>
        </w:r>
      </w:hyperlink>
    </w:p>
    <w:p w14:paraId="000000DD" w14:textId="77777777" w:rsidR="00DD1019" w:rsidRDefault="00DD1019">
      <w:pPr>
        <w:spacing w:line="240" w:lineRule="auto"/>
        <w:rPr>
          <w:rFonts w:ascii="Calibri" w:eastAsia="Calibri" w:hAnsi="Calibri" w:cs="Calibri"/>
        </w:rPr>
      </w:pPr>
    </w:p>
    <w:p w14:paraId="000000DE" w14:textId="7929442D" w:rsidR="00DD1019" w:rsidRPr="00612B3F" w:rsidRDefault="00237F85">
      <w:pPr>
        <w:spacing w:line="240" w:lineRule="auto"/>
        <w:rPr>
          <w:rFonts w:ascii="Calibri" w:eastAsia="Calibri" w:hAnsi="Calibri" w:cs="Calibri"/>
        </w:rPr>
      </w:pPr>
      <w:hyperlink r:id="rId18" w:history="1">
        <w:r w:rsidR="00612B3F" w:rsidRPr="00612B3F">
          <w:rPr>
            <w:rStyle w:val="Hyperlink"/>
            <w:rFonts w:ascii="Calibri" w:eastAsia="Calibri" w:hAnsi="Calibri" w:cs="Calibri"/>
          </w:rPr>
          <w:t>Criminal Procedure Code</w:t>
        </w:r>
      </w:hyperlink>
    </w:p>
    <w:p w14:paraId="000000DF" w14:textId="77777777" w:rsidR="00DD1019" w:rsidRPr="00612B3F" w:rsidRDefault="00DD1019">
      <w:pPr>
        <w:spacing w:line="240" w:lineRule="auto"/>
        <w:rPr>
          <w:rFonts w:ascii="Calibri" w:eastAsia="Calibri" w:hAnsi="Calibri" w:cs="Calibri"/>
        </w:rPr>
      </w:pPr>
    </w:p>
    <w:p w14:paraId="000000E0" w14:textId="4AFE6CF5" w:rsidR="00DD1019" w:rsidRDefault="00237F85">
      <w:pPr>
        <w:spacing w:line="240" w:lineRule="auto"/>
        <w:rPr>
          <w:rFonts w:ascii="Calibri" w:eastAsia="Calibri" w:hAnsi="Calibri" w:cs="Calibri"/>
        </w:rPr>
      </w:pPr>
      <w:hyperlink r:id="rId19" w:history="1">
        <w:r w:rsidR="00612B3F" w:rsidRPr="00612B3F">
          <w:rPr>
            <w:rStyle w:val="Hyperlink"/>
            <w:rFonts w:ascii="Calibri" w:eastAsia="Calibri" w:hAnsi="Calibri" w:cs="Calibri"/>
          </w:rPr>
          <w:t>Sexual Offence Act 2013</w:t>
        </w:r>
      </w:hyperlink>
    </w:p>
    <w:p w14:paraId="000000E1" w14:textId="77777777" w:rsidR="00DD1019" w:rsidRDefault="00DD1019">
      <w:pPr>
        <w:spacing w:line="240" w:lineRule="auto"/>
        <w:rPr>
          <w:rFonts w:ascii="Calibri" w:eastAsia="Calibri" w:hAnsi="Calibri" w:cs="Calibri"/>
        </w:rPr>
      </w:pPr>
    </w:p>
    <w:p w14:paraId="000000E2" w14:textId="17E694B5" w:rsidR="00DD1019" w:rsidRDefault="00237F85">
      <w:pPr>
        <w:widowControl w:val="0"/>
        <w:spacing w:line="240" w:lineRule="auto"/>
        <w:rPr>
          <w:rFonts w:ascii="Calibri" w:eastAsia="Calibri" w:hAnsi="Calibri" w:cs="Calibri"/>
        </w:rPr>
      </w:pPr>
      <w:hyperlink r:id="rId20" w:history="1">
        <w:r w:rsidR="0044592A" w:rsidRPr="00612B3F">
          <w:rPr>
            <w:rStyle w:val="Hyperlink"/>
            <w:rFonts w:ascii="Calibri" w:eastAsia="Calibri" w:hAnsi="Calibri" w:cs="Calibri"/>
            <w:highlight w:val="white"/>
          </w:rPr>
          <w:t>Information an</w:t>
        </w:r>
        <w:r w:rsidR="00612B3F" w:rsidRPr="00612B3F">
          <w:rPr>
            <w:rStyle w:val="Hyperlink"/>
            <w:rFonts w:ascii="Calibri" w:eastAsia="Calibri" w:hAnsi="Calibri" w:cs="Calibri"/>
            <w:highlight w:val="white"/>
          </w:rPr>
          <w:t>d Communications Bill 2008</w:t>
        </w:r>
      </w:hyperlink>
      <w:r w:rsidR="0044592A">
        <w:rPr>
          <w:rFonts w:ascii="Calibri" w:eastAsia="Calibri" w:hAnsi="Calibri" w:cs="Calibri"/>
          <w:highlight w:val="white"/>
        </w:rPr>
        <w:t xml:space="preserve"> </w:t>
      </w:r>
    </w:p>
    <w:sectPr w:rsidR="00DD101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714"/>
    <w:multiLevelType w:val="multilevel"/>
    <w:tmpl w:val="16FE8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8D4220"/>
    <w:multiLevelType w:val="multilevel"/>
    <w:tmpl w:val="0104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43AF2"/>
    <w:multiLevelType w:val="multilevel"/>
    <w:tmpl w:val="168436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A4E7E94"/>
    <w:multiLevelType w:val="hybridMultilevel"/>
    <w:tmpl w:val="6ECC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D0112"/>
    <w:multiLevelType w:val="multilevel"/>
    <w:tmpl w:val="9B64B6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F60670D"/>
    <w:multiLevelType w:val="multilevel"/>
    <w:tmpl w:val="7564F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EC63729"/>
    <w:multiLevelType w:val="multilevel"/>
    <w:tmpl w:val="B986E310"/>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19"/>
    <w:rsid w:val="000E6126"/>
    <w:rsid w:val="000E717A"/>
    <w:rsid w:val="00237F85"/>
    <w:rsid w:val="00314D68"/>
    <w:rsid w:val="0044592A"/>
    <w:rsid w:val="00612B3F"/>
    <w:rsid w:val="00805702"/>
    <w:rsid w:val="00AB6D56"/>
    <w:rsid w:val="00BE4EFF"/>
    <w:rsid w:val="00DD1019"/>
    <w:rsid w:val="00E84CE6"/>
    <w:rsid w:val="00EC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59CA"/>
  <w15:docId w15:val="{51836654-1653-4B17-9465-FA182EDC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12A8E"/>
    <w:rPr>
      <w:sz w:val="16"/>
      <w:szCs w:val="16"/>
    </w:rPr>
  </w:style>
  <w:style w:type="paragraph" w:styleId="CommentText">
    <w:name w:val="annotation text"/>
    <w:basedOn w:val="Normal"/>
    <w:link w:val="CommentTextChar"/>
    <w:uiPriority w:val="99"/>
    <w:semiHidden/>
    <w:unhideWhenUsed/>
    <w:rsid w:val="00312A8E"/>
    <w:pPr>
      <w:spacing w:line="240" w:lineRule="auto"/>
    </w:pPr>
    <w:rPr>
      <w:sz w:val="20"/>
      <w:szCs w:val="20"/>
    </w:rPr>
  </w:style>
  <w:style w:type="character" w:customStyle="1" w:styleId="CommentTextChar">
    <w:name w:val="Comment Text Char"/>
    <w:basedOn w:val="DefaultParagraphFont"/>
    <w:link w:val="CommentText"/>
    <w:uiPriority w:val="99"/>
    <w:semiHidden/>
    <w:rsid w:val="00312A8E"/>
    <w:rPr>
      <w:sz w:val="20"/>
      <w:szCs w:val="20"/>
    </w:rPr>
  </w:style>
  <w:style w:type="paragraph" w:styleId="CommentSubject">
    <w:name w:val="annotation subject"/>
    <w:basedOn w:val="CommentText"/>
    <w:next w:val="CommentText"/>
    <w:link w:val="CommentSubjectChar"/>
    <w:uiPriority w:val="99"/>
    <w:semiHidden/>
    <w:unhideWhenUsed/>
    <w:rsid w:val="00312A8E"/>
    <w:rPr>
      <w:b/>
      <w:bCs/>
    </w:rPr>
  </w:style>
  <w:style w:type="character" w:customStyle="1" w:styleId="CommentSubjectChar">
    <w:name w:val="Comment Subject Char"/>
    <w:basedOn w:val="CommentTextChar"/>
    <w:link w:val="CommentSubject"/>
    <w:uiPriority w:val="99"/>
    <w:semiHidden/>
    <w:rsid w:val="00312A8E"/>
    <w:rPr>
      <w:b/>
      <w:bCs/>
      <w:sz w:val="20"/>
      <w:szCs w:val="20"/>
    </w:rPr>
  </w:style>
  <w:style w:type="paragraph" w:styleId="BalloonText">
    <w:name w:val="Balloon Text"/>
    <w:basedOn w:val="Normal"/>
    <w:link w:val="BalloonTextChar"/>
    <w:uiPriority w:val="99"/>
    <w:semiHidden/>
    <w:unhideWhenUsed/>
    <w:rsid w:val="00312A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A8E"/>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B6D56"/>
    <w:rPr>
      <w:color w:val="0000FF" w:themeColor="hyperlink"/>
      <w:u w:val="single"/>
    </w:rPr>
  </w:style>
  <w:style w:type="paragraph" w:styleId="ListParagraph">
    <w:name w:val="List Paragraph"/>
    <w:aliases w:val="List Square"/>
    <w:basedOn w:val="Normal"/>
    <w:uiPriority w:val="34"/>
    <w:qFormat/>
    <w:rsid w:val="00314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pat.org/wp-content/uploads/2021/09/SECTT-Checklist_ENG-1.pdf" TargetMode="External"/><Relationship Id="rId13" Type="http://schemas.openxmlformats.org/officeDocument/2006/relationships/hyperlink" Target="https://www.ilo.org/dyn/natlex/docs/ELECTRONIC/90620/104569/F960858535/GMB90620%20Summary%20of%20Act.pdf" TargetMode="External"/><Relationship Id="rId18" Type="http://schemas.openxmlformats.org/officeDocument/2006/relationships/hyperlink" Target="https://static1.squarespace.com/static/5a7c2ca18a02c7a46149331c/t/5f026035422753071298c64e/1593991246293/Criminal+Procedure+Code+%2C+Act+No.+26+of+193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africanchildforum.org/clr/Legislation%20Per%20Country/Gambia/gambia_children_2005_en.pdf" TargetMode="External"/><Relationship Id="rId17" Type="http://schemas.openxmlformats.org/officeDocument/2006/relationships/hyperlink" Target="https://www.hrw.org/sites/default/files/related_material/Gambia%20Criminal%20Code%20Act%202014.pdf" TargetMode="External"/><Relationship Id="rId2" Type="http://schemas.openxmlformats.org/officeDocument/2006/relationships/numbering" Target="numbering.xml"/><Relationship Id="rId16" Type="http://schemas.openxmlformats.org/officeDocument/2006/relationships/hyperlink" Target="https://static1.squarespace.com/static/5a7c2ca18a02c7a46149331c/t/5f025f49fb7f38664f1ed2f3/1593991003326/Criminal+Code+%2C+Act+No.+25+of+1933.pdf" TargetMode="External"/><Relationship Id="rId20" Type="http://schemas.openxmlformats.org/officeDocument/2006/relationships/hyperlink" Target="http://www.pura.gm/wp-content/uploads/2018/01/IC-Info-Comms-Act-2009.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cpat.org/wp-content/uploads/2021/09/Assesment-Matrix_2021SEP_ENG_v2.pdf" TargetMode="External"/><Relationship Id="rId5" Type="http://schemas.openxmlformats.org/officeDocument/2006/relationships/webSettings" Target="webSettings.xml"/><Relationship Id="rId15" Type="http://schemas.openxmlformats.org/officeDocument/2006/relationships/hyperlink" Target="https://sherloc.unodc.org/res/cld/document/trafficking-in-persons-amendment-act--2010_html/Amendment_to_TIP_Act_2010.pdf" TargetMode="External"/><Relationship Id="rId10" Type="http://schemas.openxmlformats.org/officeDocument/2006/relationships/hyperlink" Target="https://ecpat.org/wp-content/uploads/2021/08/SECTT-Checklist_ENG_Explanatory-note.pdf" TargetMode="External"/><Relationship Id="rId19" Type="http://schemas.openxmlformats.org/officeDocument/2006/relationships/hyperlink" Target="https://static1.squarespace.com/static/5a7c2ca18a02c7a46149331c/t/5d1d654749d9a70001826156/1562207562046/Sexual+Offences+Act+2013.pdf" TargetMode="External"/><Relationship Id="rId4" Type="http://schemas.openxmlformats.org/officeDocument/2006/relationships/settings" Target="settings.xml"/><Relationship Id="rId9" Type="http://schemas.openxmlformats.org/officeDocument/2006/relationships/hyperlink" Target="https://ecpat.org/wp-content/uploads/2021/08/Global-Report-Offenders-on-the-Move.pdf" TargetMode="External"/><Relationship Id="rId14" Type="http://schemas.openxmlformats.org/officeDocument/2006/relationships/hyperlink" Target="https://www.ilo.org/dyn/natlex/docs/ELECTRONIC/90622/114255/F-347615750/GMB9062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43QkZPV2K+/PXCUsw5sm88R4Mg==">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Gabriela Kuhn</cp:lastModifiedBy>
  <cp:revision>9</cp:revision>
  <dcterms:created xsi:type="dcterms:W3CDTF">2022-08-29T03:35:00Z</dcterms:created>
  <dcterms:modified xsi:type="dcterms:W3CDTF">2022-09-01T19:52:00Z</dcterms:modified>
</cp:coreProperties>
</file>