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7B3B2D" w:rsidR="007B3B2D" w:rsidP="007B3B2D" w:rsidRDefault="00563C9B" w14:paraId="3D57897A" w14:textId="51968348">
      <w:pPr>
        <w:pStyle w:val="Heading1"/>
        <w:jc w:val="center"/>
        <w:rPr>
          <w:sz w:val="28"/>
          <w:szCs w:val="28"/>
          <w:lang w:val="en-GB" w:bidi="th-TH"/>
        </w:rPr>
      </w:pPr>
      <w:r w:rsidRPr="007B3B2D">
        <w:rPr>
          <w:sz w:val="36"/>
          <w:szCs w:val="36"/>
          <w:lang w:val="en-GB" w:bidi="th-TH"/>
        </w:rPr>
        <w:t>Summary of Recommendations</w:t>
      </w:r>
      <w:r w:rsidR="007B3B2D">
        <w:rPr>
          <w:sz w:val="36"/>
          <w:szCs w:val="36"/>
          <w:lang w:val="en-GB" w:bidi="th-TH"/>
        </w:rPr>
        <w:t xml:space="preserve"> </w:t>
      </w:r>
      <w:r w:rsidR="007B3B2D">
        <w:rPr>
          <w:sz w:val="36"/>
          <w:szCs w:val="36"/>
          <w:lang w:val="en-GB" w:bidi="th-TH"/>
        </w:rPr>
        <w:br/>
      </w:r>
      <w:r w:rsidR="00446141">
        <w:rPr>
          <w:sz w:val="28"/>
          <w:szCs w:val="28"/>
          <w:lang w:val="en-GB" w:bidi="th-TH"/>
        </w:rPr>
        <w:t>Legal</w:t>
      </w:r>
      <w:r w:rsidRPr="007B3B2D" w:rsidR="007B3B2D">
        <w:rPr>
          <w:sz w:val="28"/>
          <w:szCs w:val="28"/>
          <w:lang w:val="en-GB" w:bidi="th-TH"/>
        </w:rPr>
        <w:t xml:space="preserve"> interventions in south asia</w:t>
      </w:r>
    </w:p>
    <w:p w:rsidRPr="007B3B2D" w:rsidR="007B3B2D" w:rsidP="007B3B2D" w:rsidRDefault="003B008E" w14:paraId="77A8D22A" w14:textId="455C7A76">
      <w:pPr>
        <w:rPr>
          <w:lang w:val="en-GB" w:bidi="th-TH"/>
        </w:rPr>
      </w:pPr>
      <w:r w:rsidRPr="007B3B2D">
        <w:rPr>
          <w:noProof/>
          <w:lang w:val="en-US"/>
        </w:rPr>
        <w:drawing>
          <wp:anchor distT="0" distB="0" distL="114300" distR="114300" simplePos="0" relativeHeight="251660288" behindDoc="1" locked="0" layoutInCell="1" allowOverlap="1" wp14:anchorId="4E99C443" wp14:editId="35EBB612">
            <wp:simplePos x="0" y="0"/>
            <wp:positionH relativeFrom="margin">
              <wp:align>center</wp:align>
            </wp:positionH>
            <wp:positionV relativeFrom="paragraph">
              <wp:posOffset>109220</wp:posOffset>
            </wp:positionV>
            <wp:extent cx="3486150" cy="517525"/>
            <wp:effectExtent l="0" t="0" r="0" b="0"/>
            <wp:wrapTight wrapText="bothSides">
              <wp:wrapPolygon edited="0">
                <wp:start x="0" y="0"/>
                <wp:lineTo x="0" y="20672"/>
                <wp:lineTo x="21482" y="20672"/>
                <wp:lineTo x="2148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486150" cy="517525"/>
                    </a:xfrm>
                    <a:prstGeom prst="rect">
                      <a:avLst/>
                    </a:prstGeom>
                  </pic:spPr>
                </pic:pic>
              </a:graphicData>
            </a:graphic>
            <wp14:sizeRelH relativeFrom="margin">
              <wp14:pctWidth>0</wp14:pctWidth>
            </wp14:sizeRelH>
            <wp14:sizeRelV relativeFrom="margin">
              <wp14:pctHeight>0</wp14:pctHeight>
            </wp14:sizeRelV>
          </wp:anchor>
        </w:drawing>
      </w:r>
    </w:p>
    <w:p w:rsidR="007B3B2D" w:rsidP="0004377B" w:rsidRDefault="007B3B2D" w14:paraId="7A91EAF1" w14:textId="6C317734">
      <w:pPr>
        <w:pStyle w:val="Heading1"/>
        <w:jc w:val="center"/>
        <w:rPr>
          <w:sz w:val="24"/>
          <w:szCs w:val="24"/>
          <w:lang w:val="en-GB" w:bidi="th-TH"/>
        </w:rPr>
      </w:pPr>
      <w:r>
        <w:rPr>
          <w:sz w:val="24"/>
          <w:szCs w:val="24"/>
          <w:lang w:val="en-GB" w:bidi="th-TH"/>
        </w:rPr>
        <w:t xml:space="preserve">  </w:t>
      </w:r>
    </w:p>
    <w:p w:rsidR="007B3B2D" w:rsidP="004A7ECA" w:rsidRDefault="0092629E" w14:paraId="0E3E6EE7" w14:textId="503CF606">
      <w:pPr>
        <w:pStyle w:val="Heading2"/>
        <w:rPr>
          <w:lang w:val="en-GB" w:bidi="th-TH"/>
        </w:rPr>
      </w:pPr>
      <w:bookmarkStart w:name="_GoBack" w:id="0"/>
      <w:r>
        <w:rPr>
          <w:rFonts w:eastAsia="Calibri" w:cs="Calibri"/>
          <w:noProof/>
          <w:szCs w:val="22"/>
          <w:lang w:val="en-US"/>
        </w:rPr>
        <w:drawing>
          <wp:anchor distT="0" distB="0" distL="114300" distR="114300" simplePos="0" relativeHeight="251664384" behindDoc="1" locked="0" layoutInCell="1" allowOverlap="1" wp14:anchorId="0F4D400F" wp14:editId="489BF3EE">
            <wp:simplePos x="0" y="0"/>
            <wp:positionH relativeFrom="margin">
              <wp:align>left</wp:align>
            </wp:positionH>
            <wp:positionV relativeFrom="paragraph">
              <wp:posOffset>193040</wp:posOffset>
            </wp:positionV>
            <wp:extent cx="1791970" cy="901700"/>
            <wp:effectExtent l="0" t="0" r="0" b="0"/>
            <wp:wrapTight wrapText="bothSides">
              <wp:wrapPolygon edited="0">
                <wp:start x="0" y="0"/>
                <wp:lineTo x="0" y="20992"/>
                <wp:lineTo x="21355" y="20992"/>
                <wp:lineTo x="2135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1970" cy="901700"/>
                    </a:xfrm>
                    <a:prstGeom prst="rect">
                      <a:avLst/>
                    </a:prstGeom>
                    <a:noFill/>
                  </pic:spPr>
                </pic:pic>
              </a:graphicData>
            </a:graphic>
            <wp14:sizeRelH relativeFrom="margin">
              <wp14:pctWidth>0</wp14:pctWidth>
            </wp14:sizeRelH>
            <wp14:sizeRelV relativeFrom="margin">
              <wp14:pctHeight>0</wp14:pctHeight>
            </wp14:sizeRelV>
          </wp:anchor>
        </w:drawing>
      </w:r>
      <w:bookmarkEnd w:id="0"/>
    </w:p>
    <w:p w:rsidRPr="007B3B2D" w:rsidR="007B3B2D" w:rsidP="00D0699C" w:rsidRDefault="0061245E" w14:paraId="423BCABF" w14:textId="271AF530">
      <w:pPr>
        <w:spacing w:after="160"/>
        <w:rPr>
          <w:rFonts w:ascii="Calibri" w:hAnsi="Calibri" w:eastAsia="Calibri" w:cs="Calibri"/>
          <w:sz w:val="22"/>
          <w:szCs w:val="22"/>
          <w:lang w:val="en-GB"/>
        </w:rPr>
      </w:pPr>
      <w:r>
        <w:rPr>
          <w:rFonts w:ascii="Calibri" w:hAnsi="Calibri" w:eastAsia="Calibri" w:cs="Calibri"/>
          <w:sz w:val="22"/>
          <w:szCs w:val="22"/>
          <w:lang w:val="en-GB"/>
        </w:rPr>
        <w:t xml:space="preserve">ECPAT International has </w:t>
      </w:r>
      <w:r w:rsidRPr="007B3B2D" w:rsidR="007B3B2D">
        <w:rPr>
          <w:rFonts w:ascii="Calibri" w:hAnsi="Calibri" w:eastAsia="Calibri" w:cs="Calibri"/>
          <w:sz w:val="22"/>
          <w:szCs w:val="22"/>
          <w:lang w:val="en-GB"/>
        </w:rPr>
        <w:t xml:space="preserve">developed </w:t>
      </w:r>
      <w:r w:rsidRPr="007B3B2D" w:rsidR="007B3B2D">
        <w:rPr>
          <w:rFonts w:ascii="Calibri" w:hAnsi="Calibri" w:eastAsia="Calibri" w:cs="Calibri"/>
          <w:color w:val="000000" w:themeColor="text1"/>
          <w:sz w:val="22"/>
          <w:szCs w:val="22"/>
          <w:lang w:val="en-GB"/>
        </w:rPr>
        <w:t xml:space="preserve">a </w:t>
      </w:r>
      <w:hyperlink w:history="1" r:id="rId10">
        <w:r w:rsidRPr="0061245E" w:rsidR="007B3B2D">
          <w:rPr>
            <w:rStyle w:val="Hyperlink"/>
            <w:rFonts w:ascii="Calibri" w:hAnsi="Calibri" w:eastAsia="Calibri" w:cs="Calibri"/>
            <w:b/>
            <w:sz w:val="22"/>
            <w:szCs w:val="22"/>
            <w:lang w:val="en-GB"/>
          </w:rPr>
          <w:t>legal checklist</w:t>
        </w:r>
      </w:hyperlink>
      <w:r w:rsidRPr="007B3B2D" w:rsidR="007B3B2D">
        <w:rPr>
          <w:rFonts w:ascii="Calibri" w:hAnsi="Calibri" w:eastAsia="Calibri" w:cs="Calibri"/>
          <w:color w:val="000000" w:themeColor="text1"/>
          <w:sz w:val="22"/>
          <w:szCs w:val="22"/>
          <w:lang w:val="en-GB"/>
        </w:rPr>
        <w:t xml:space="preserve"> </w:t>
      </w:r>
      <w:r w:rsidRPr="007B3B2D" w:rsidR="007B3B2D">
        <w:rPr>
          <w:rFonts w:ascii="Calibri" w:hAnsi="Calibri" w:eastAsia="Calibri" w:cs="Calibri"/>
          <w:sz w:val="22"/>
          <w:szCs w:val="22"/>
          <w:lang w:val="en-GB"/>
        </w:rPr>
        <w:t xml:space="preserve">for governments providing guidance for legal interventions and measures to adopt in order to improve their national legal </w:t>
      </w:r>
      <w:r>
        <w:rPr>
          <w:rFonts w:ascii="Calibri" w:hAnsi="Calibri" w:eastAsia="Calibri" w:cs="Calibri"/>
          <w:sz w:val="22"/>
          <w:szCs w:val="22"/>
          <w:lang w:val="en-GB"/>
        </w:rPr>
        <w:t xml:space="preserve">and policy </w:t>
      </w:r>
      <w:r w:rsidRPr="007B3B2D" w:rsidR="007B3B2D">
        <w:rPr>
          <w:rFonts w:ascii="Calibri" w:hAnsi="Calibri" w:eastAsia="Calibri" w:cs="Calibri"/>
          <w:sz w:val="22"/>
          <w:szCs w:val="22"/>
          <w:lang w:val="en-GB"/>
        </w:rPr>
        <w:t xml:space="preserve">frameworks. This </w:t>
      </w:r>
      <w:r>
        <w:rPr>
          <w:rFonts w:ascii="Calibri" w:hAnsi="Calibri" w:eastAsia="Calibri" w:cs="Calibri"/>
          <w:sz w:val="22"/>
          <w:szCs w:val="22"/>
          <w:lang w:val="en-GB"/>
        </w:rPr>
        <w:t>helps</w:t>
      </w:r>
      <w:r w:rsidRPr="007B3B2D" w:rsidR="007B3B2D">
        <w:rPr>
          <w:rFonts w:ascii="Calibri" w:hAnsi="Calibri" w:eastAsia="Calibri" w:cs="Calibri"/>
          <w:sz w:val="22"/>
          <w:szCs w:val="22"/>
          <w:lang w:val="en-GB"/>
        </w:rPr>
        <w:t xml:space="preserve"> to effectively address the crime of sexual exploitation of children in travel and tourism, including its online elements. </w:t>
      </w:r>
    </w:p>
    <w:p w:rsidRPr="007B3B2D" w:rsidR="007B3B2D" w:rsidP="00D0699C" w:rsidRDefault="007B3B2D" w14:paraId="0ADDDCCE" w14:textId="2DAE01CB">
      <w:pPr>
        <w:spacing w:after="160"/>
        <w:rPr>
          <w:rFonts w:ascii="Calibri" w:hAnsi="Calibri" w:eastAsia="Calibri" w:cs="Calibri"/>
          <w:sz w:val="22"/>
          <w:szCs w:val="22"/>
          <w:lang w:val="en-GB"/>
        </w:rPr>
      </w:pPr>
      <w:r w:rsidRPr="007B3B2D">
        <w:rPr>
          <w:rFonts w:ascii="Calibri" w:hAnsi="Calibri" w:eastAsia="Calibri" w:cs="Calibri"/>
          <w:sz w:val="22"/>
          <w:szCs w:val="22"/>
          <w:lang w:val="en-GB"/>
        </w:rPr>
        <w:t xml:space="preserve">The legal checklist was developed based on the recommendations of the first </w:t>
      </w:r>
      <w:hyperlink r:id="rId11">
        <w:r w:rsidRPr="007B3B2D">
          <w:rPr>
            <w:rFonts w:ascii="Calibri" w:hAnsi="Calibri" w:eastAsia="Calibri" w:cs="Calibri"/>
            <w:color w:val="0563C1"/>
            <w:sz w:val="22"/>
            <w:szCs w:val="22"/>
            <w:u w:val="single"/>
            <w:lang w:val="en-GB"/>
          </w:rPr>
          <w:t>Global Study</w:t>
        </w:r>
      </w:hyperlink>
      <w:r w:rsidRPr="007B3B2D">
        <w:rPr>
          <w:rFonts w:ascii="Calibri" w:hAnsi="Calibri" w:eastAsia="Calibri" w:cs="Calibri"/>
          <w:sz w:val="22"/>
          <w:szCs w:val="22"/>
          <w:lang w:val="en-GB"/>
        </w:rPr>
        <w:t xml:space="preserve"> on sexual exploitation of children in the context of travel and tourism. </w:t>
      </w:r>
      <w:r w:rsidR="0061245E">
        <w:rPr>
          <w:rFonts w:ascii="Calibri" w:hAnsi="Calibri" w:eastAsia="Calibri" w:cs="Calibri"/>
          <w:sz w:val="22"/>
          <w:szCs w:val="22"/>
          <w:lang w:val="en-GB"/>
        </w:rPr>
        <w:t>Since</w:t>
      </w:r>
      <w:r w:rsidRPr="007B3B2D">
        <w:rPr>
          <w:rFonts w:ascii="Calibri" w:hAnsi="Calibri" w:eastAsia="Calibri" w:cs="Calibri"/>
          <w:sz w:val="22"/>
          <w:szCs w:val="22"/>
          <w:lang w:val="en-GB"/>
        </w:rPr>
        <w:t xml:space="preserve"> the development of this legal checklist, ECPAT International </w:t>
      </w:r>
      <w:r w:rsidR="00E94856">
        <w:rPr>
          <w:rFonts w:ascii="Calibri" w:hAnsi="Calibri" w:eastAsia="Calibri" w:cs="Calibri"/>
          <w:sz w:val="22"/>
          <w:szCs w:val="22"/>
          <w:lang w:val="en-GB"/>
        </w:rPr>
        <w:t>has been conducting</w:t>
      </w:r>
      <w:r w:rsidR="0061245E">
        <w:rPr>
          <w:rFonts w:ascii="Calibri" w:hAnsi="Calibri" w:eastAsia="Calibri" w:cs="Calibri"/>
          <w:sz w:val="22"/>
          <w:szCs w:val="22"/>
          <w:lang w:val="en-GB"/>
        </w:rPr>
        <w:t xml:space="preserve"> </w:t>
      </w:r>
      <w:r w:rsidRPr="007B3B2D">
        <w:rPr>
          <w:rFonts w:ascii="Calibri" w:hAnsi="Calibri" w:eastAsia="Calibri" w:cs="Calibri"/>
          <w:b/>
          <w:sz w:val="22"/>
          <w:szCs w:val="22"/>
          <w:lang w:val="en-GB"/>
        </w:rPr>
        <w:t>country legal analysis</w:t>
      </w:r>
      <w:r w:rsidR="00E94856">
        <w:rPr>
          <w:rFonts w:ascii="Calibri" w:hAnsi="Calibri" w:eastAsia="Calibri" w:cs="Calibri"/>
          <w:b/>
          <w:sz w:val="22"/>
          <w:szCs w:val="22"/>
          <w:lang w:val="en-GB"/>
        </w:rPr>
        <w:t>,</w:t>
      </w:r>
      <w:r w:rsidRPr="007B3B2D">
        <w:rPr>
          <w:rFonts w:ascii="Calibri" w:hAnsi="Calibri" w:eastAsia="Calibri" w:cs="Calibri"/>
          <w:sz w:val="22"/>
          <w:szCs w:val="22"/>
          <w:lang w:val="en-GB"/>
        </w:rPr>
        <w:t xml:space="preserve"> </w:t>
      </w:r>
      <w:r w:rsidR="0061245E">
        <w:rPr>
          <w:rFonts w:ascii="Calibri" w:hAnsi="Calibri" w:eastAsia="Calibri" w:cs="Calibri"/>
          <w:sz w:val="22"/>
          <w:szCs w:val="22"/>
          <w:lang w:val="en-GB"/>
        </w:rPr>
        <w:t xml:space="preserve">currently available for over </w:t>
      </w:r>
      <w:r>
        <w:rPr>
          <w:rFonts w:ascii="Calibri" w:hAnsi="Calibri" w:eastAsia="Calibri" w:cs="Calibri"/>
          <w:sz w:val="22"/>
          <w:szCs w:val="22"/>
          <w:lang w:val="en-GB"/>
        </w:rPr>
        <w:t>forty countries in</w:t>
      </w:r>
      <w:r w:rsidR="0061245E">
        <w:rPr>
          <w:rFonts w:ascii="Calibri" w:hAnsi="Calibri" w:eastAsia="Calibri" w:cs="Calibri"/>
          <w:sz w:val="22"/>
          <w:szCs w:val="22"/>
          <w:lang w:val="en-GB"/>
        </w:rPr>
        <w:t xml:space="preserve"> South Asia, Southeast</w:t>
      </w:r>
      <w:r w:rsidR="00E94856">
        <w:rPr>
          <w:rFonts w:ascii="Calibri" w:hAnsi="Calibri" w:eastAsia="Calibri" w:cs="Calibri"/>
          <w:sz w:val="22"/>
          <w:szCs w:val="22"/>
          <w:lang w:val="en-GB"/>
        </w:rPr>
        <w:t xml:space="preserve"> Asia, </w:t>
      </w:r>
      <w:r>
        <w:rPr>
          <w:rFonts w:ascii="Calibri" w:hAnsi="Calibri" w:eastAsia="Calibri" w:cs="Calibri"/>
          <w:sz w:val="22"/>
          <w:szCs w:val="22"/>
          <w:lang w:val="en-GB"/>
        </w:rPr>
        <w:t xml:space="preserve">Africa </w:t>
      </w:r>
      <w:r w:rsidR="0061245E">
        <w:rPr>
          <w:rFonts w:ascii="Calibri" w:hAnsi="Calibri" w:eastAsia="Calibri" w:cs="Calibri"/>
          <w:sz w:val="22"/>
          <w:szCs w:val="22"/>
          <w:lang w:val="en-GB"/>
        </w:rPr>
        <w:t xml:space="preserve">and </w:t>
      </w:r>
      <w:r w:rsidR="00767506">
        <w:rPr>
          <w:rFonts w:ascii="Calibri" w:hAnsi="Calibri" w:eastAsia="Calibri" w:cs="Calibri"/>
          <w:sz w:val="22"/>
          <w:szCs w:val="22"/>
          <w:lang w:val="en-GB"/>
        </w:rPr>
        <w:t xml:space="preserve">the Americas. </w:t>
      </w:r>
    </w:p>
    <w:p w:rsidR="00E94856" w:rsidP="00D0699C" w:rsidRDefault="00E94856" w14:paraId="568AF185" w14:textId="5CBC4972">
      <w:pPr>
        <w:spacing w:after="160"/>
        <w:rPr>
          <w:rFonts w:ascii="Calibri" w:hAnsi="Calibri" w:eastAsia="Calibri" w:cs="Calibri"/>
          <w:sz w:val="22"/>
          <w:szCs w:val="22"/>
          <w:lang w:val="en-GB"/>
        </w:rPr>
      </w:pPr>
      <w:r w:rsidRPr="00E94856">
        <w:rPr>
          <w:rFonts w:ascii="Calibri" w:hAnsi="Calibri" w:eastAsia="Calibri" w:cs="Calibri"/>
          <w:sz w:val="22"/>
          <w:szCs w:val="22"/>
          <w:lang w:val="en-GB"/>
        </w:rPr>
        <w:t xml:space="preserve">In South Asia, </w:t>
      </w:r>
      <w:r>
        <w:rPr>
          <w:rFonts w:ascii="Calibri" w:hAnsi="Calibri" w:eastAsia="Calibri" w:cs="Calibri"/>
          <w:sz w:val="22"/>
          <w:szCs w:val="22"/>
          <w:lang w:val="en-GB"/>
        </w:rPr>
        <w:t xml:space="preserve">the </w:t>
      </w:r>
      <w:r w:rsidRPr="00E94856">
        <w:rPr>
          <w:rFonts w:ascii="Calibri" w:hAnsi="Calibri" w:eastAsia="Calibri" w:cs="Calibri"/>
          <w:sz w:val="22"/>
          <w:szCs w:val="22"/>
          <w:lang w:val="en-GB"/>
        </w:rPr>
        <w:t xml:space="preserve">country analysis is available for </w:t>
      </w:r>
      <w:r w:rsidRPr="0061245E" w:rsidR="0061245E">
        <w:rPr>
          <w:rFonts w:ascii="Calibri" w:hAnsi="Calibri" w:eastAsia="Calibri" w:cs="Calibri"/>
          <w:b/>
          <w:sz w:val="22"/>
          <w:szCs w:val="22"/>
          <w:lang w:val="en-GB"/>
        </w:rPr>
        <w:t xml:space="preserve">Bangladesh, Bhutan, India, Nepal, Pakistan </w:t>
      </w:r>
      <w:r w:rsidRPr="00E94856" w:rsidR="0061245E">
        <w:rPr>
          <w:rFonts w:ascii="Calibri" w:hAnsi="Calibri" w:eastAsia="Calibri" w:cs="Calibri"/>
          <w:sz w:val="22"/>
          <w:szCs w:val="22"/>
          <w:lang w:val="en-GB"/>
        </w:rPr>
        <w:t>and</w:t>
      </w:r>
      <w:r w:rsidRPr="0061245E" w:rsidR="0061245E">
        <w:rPr>
          <w:rFonts w:ascii="Calibri" w:hAnsi="Calibri" w:eastAsia="Calibri" w:cs="Calibri"/>
          <w:b/>
          <w:sz w:val="22"/>
          <w:szCs w:val="22"/>
          <w:lang w:val="en-GB"/>
        </w:rPr>
        <w:t xml:space="preserve"> Sri Lanka</w:t>
      </w:r>
      <w:r w:rsidRPr="0061245E" w:rsidR="0061245E">
        <w:rPr>
          <w:rFonts w:ascii="Calibri" w:hAnsi="Calibri" w:eastAsia="Calibri" w:cs="Calibri"/>
          <w:sz w:val="22"/>
          <w:szCs w:val="22"/>
          <w:lang w:val="en-GB"/>
        </w:rPr>
        <w:t xml:space="preserve">. </w:t>
      </w:r>
      <w:r w:rsidRPr="007B3B2D" w:rsidR="007B3B2D">
        <w:rPr>
          <w:rFonts w:ascii="Calibri" w:hAnsi="Calibri" w:eastAsia="Calibri" w:cs="Calibri"/>
          <w:sz w:val="22"/>
          <w:szCs w:val="22"/>
          <w:lang w:val="en-GB"/>
        </w:rPr>
        <w:t>The country analysis serves as a baseline to indicate and track the implementation status of the legal inte</w:t>
      </w:r>
      <w:r>
        <w:rPr>
          <w:rFonts w:ascii="Calibri" w:hAnsi="Calibri" w:eastAsia="Calibri" w:cs="Calibri"/>
          <w:sz w:val="22"/>
          <w:szCs w:val="22"/>
          <w:lang w:val="en-GB"/>
        </w:rPr>
        <w:t xml:space="preserve">rventions within and across </w:t>
      </w:r>
      <w:r w:rsidRPr="007B3B2D" w:rsidR="007B3B2D">
        <w:rPr>
          <w:rFonts w:ascii="Calibri" w:hAnsi="Calibri" w:eastAsia="Calibri" w:cs="Calibri"/>
          <w:sz w:val="22"/>
          <w:szCs w:val="22"/>
          <w:lang w:val="en-GB"/>
        </w:rPr>
        <w:t>regions. It provides governments with clear directions for improving their actions with respect to child protection against sexual exploitation in th</w:t>
      </w:r>
      <w:r>
        <w:rPr>
          <w:rFonts w:ascii="Calibri" w:hAnsi="Calibri" w:eastAsia="Calibri" w:cs="Calibri"/>
          <w:sz w:val="22"/>
          <w:szCs w:val="22"/>
          <w:lang w:val="en-GB"/>
        </w:rPr>
        <w:t>e context of travel and tourism and online</w:t>
      </w:r>
      <w:r w:rsidRPr="007B3B2D" w:rsidR="007B3B2D">
        <w:rPr>
          <w:rFonts w:ascii="Calibri" w:hAnsi="Calibri" w:eastAsia="Calibri" w:cs="Calibri"/>
          <w:sz w:val="22"/>
          <w:szCs w:val="22"/>
          <w:lang w:val="en-GB"/>
        </w:rPr>
        <w:t xml:space="preserve">. </w:t>
      </w:r>
      <w:r w:rsidR="00446141">
        <w:rPr>
          <w:rFonts w:ascii="Calibri" w:hAnsi="Calibri" w:eastAsia="Calibri" w:cs="Calibri"/>
          <w:sz w:val="22"/>
          <w:szCs w:val="22"/>
          <w:lang w:val="en-GB"/>
        </w:rPr>
        <w:t>The</w:t>
      </w:r>
      <w:r w:rsidRPr="00446141" w:rsidR="00446141">
        <w:rPr>
          <w:rFonts w:ascii="Calibri" w:hAnsi="Calibri" w:eastAsia="Calibri" w:cs="Calibri"/>
          <w:sz w:val="22"/>
          <w:szCs w:val="22"/>
          <w:lang w:val="en-GB"/>
        </w:rPr>
        <w:t xml:space="preserve"> </w:t>
      </w:r>
      <w:hyperlink w:history="1" r:id="rId12">
        <w:r w:rsidRPr="00446141" w:rsidR="00446141">
          <w:rPr>
            <w:rStyle w:val="Hyperlink"/>
            <w:rFonts w:ascii="Calibri" w:hAnsi="Calibri" w:eastAsia="Calibri" w:cs="Calibri"/>
            <w:sz w:val="22"/>
            <w:szCs w:val="22"/>
            <w:lang w:val="en-GB"/>
          </w:rPr>
          <w:t>South Asia Initiative to End Violence Against Children (SAIEVAC)</w:t>
        </w:r>
      </w:hyperlink>
      <w:r w:rsidR="00446141">
        <w:rPr>
          <w:rFonts w:ascii="Calibri" w:hAnsi="Calibri" w:eastAsia="Calibri" w:cs="Calibri"/>
          <w:sz w:val="22"/>
          <w:szCs w:val="22"/>
          <w:lang w:val="en-GB"/>
        </w:rPr>
        <w:t xml:space="preserve"> endorsed</w:t>
      </w:r>
      <w:r w:rsidRPr="00446141" w:rsidR="00446141">
        <w:rPr>
          <w:rFonts w:ascii="Calibri" w:hAnsi="Calibri" w:eastAsia="Calibri" w:cs="Calibri"/>
          <w:sz w:val="22"/>
          <w:szCs w:val="22"/>
          <w:lang w:val="en-GB"/>
        </w:rPr>
        <w:t xml:space="preserve"> the legal checklist to better protect the region’s children from sexual exploitation</w:t>
      </w:r>
      <w:r w:rsidR="00446141">
        <w:rPr>
          <w:rFonts w:ascii="Calibri" w:hAnsi="Calibri" w:eastAsia="Calibri" w:cs="Calibri"/>
          <w:sz w:val="22"/>
          <w:szCs w:val="22"/>
          <w:lang w:val="en-GB"/>
        </w:rPr>
        <w:t xml:space="preserve">. </w:t>
      </w:r>
    </w:p>
    <w:p w:rsidRPr="007B3B2D" w:rsidR="007B3B2D" w:rsidP="00D0699C" w:rsidRDefault="00E94856" w14:paraId="7C6C6F06" w14:textId="06AFA33A">
      <w:pPr>
        <w:spacing w:after="160"/>
        <w:rPr>
          <w:rFonts w:ascii="Calibri" w:hAnsi="Calibri" w:eastAsia="Calibri" w:cs="Calibri"/>
          <w:sz w:val="22"/>
          <w:szCs w:val="22"/>
          <w:lang w:val="en-GB"/>
        </w:rPr>
      </w:pPr>
      <w:r w:rsidRPr="00E94856">
        <w:rPr>
          <w:rFonts w:ascii="Calibri" w:hAnsi="Calibri" w:eastAsia="Calibri" w:cs="Calibri"/>
          <w:sz w:val="22"/>
          <w:szCs w:val="22"/>
          <w:lang w:val="en-GB"/>
        </w:rPr>
        <w:t xml:space="preserve">ECPAT network is monitoring the actions taken by countries around the world towards ending the sexual exploitation of children. For this, </w:t>
      </w:r>
      <w:hyperlink w:history="1" r:id="rId13">
        <w:r w:rsidRPr="00E94856">
          <w:rPr>
            <w:rStyle w:val="Hyperlink"/>
            <w:rFonts w:ascii="Calibri" w:hAnsi="Calibri" w:eastAsia="Calibri" w:cs="Calibri"/>
            <w:sz w:val="22"/>
            <w:szCs w:val="22"/>
            <w:lang w:val="en-GB"/>
          </w:rPr>
          <w:t>Global Progress Indicators</w:t>
        </w:r>
      </w:hyperlink>
      <w:r w:rsidRPr="00E94856">
        <w:rPr>
          <w:rFonts w:ascii="Calibri" w:hAnsi="Calibri" w:eastAsia="Calibri" w:cs="Calibri"/>
          <w:sz w:val="22"/>
          <w:szCs w:val="22"/>
          <w:lang w:val="en-GB"/>
        </w:rPr>
        <w:t xml:space="preserve"> were </w:t>
      </w:r>
      <w:r>
        <w:rPr>
          <w:rFonts w:ascii="Calibri" w:hAnsi="Calibri" w:eastAsia="Calibri" w:cs="Calibri"/>
          <w:sz w:val="22"/>
          <w:szCs w:val="22"/>
          <w:lang w:val="en-GB"/>
        </w:rPr>
        <w:t>also defined,</w:t>
      </w:r>
      <w:r w:rsidRPr="00E94856">
        <w:rPr>
          <w:rFonts w:ascii="Calibri" w:hAnsi="Calibri" w:eastAsia="Calibri" w:cs="Calibri"/>
          <w:sz w:val="22"/>
          <w:szCs w:val="22"/>
          <w:lang w:val="en-GB"/>
        </w:rPr>
        <w:t xml:space="preserve"> with measurable aspects of national responses towards protecting children. </w:t>
      </w:r>
      <w:r>
        <w:rPr>
          <w:rFonts w:ascii="Calibri" w:hAnsi="Calibri" w:eastAsia="Calibri" w:cs="Calibri"/>
          <w:sz w:val="22"/>
          <w:szCs w:val="22"/>
          <w:lang w:val="en-GB"/>
        </w:rPr>
        <w:t>The country analysis and the Global Progress Indicators</w:t>
      </w:r>
      <w:r w:rsidRPr="00E94856">
        <w:rPr>
          <w:rFonts w:ascii="Calibri" w:hAnsi="Calibri" w:eastAsia="Calibri" w:cs="Calibri"/>
          <w:sz w:val="22"/>
          <w:szCs w:val="22"/>
          <w:lang w:val="en-GB"/>
        </w:rPr>
        <w:t xml:space="preserve"> provide practical guidance</w:t>
      </w:r>
      <w:r>
        <w:rPr>
          <w:rFonts w:ascii="Calibri" w:hAnsi="Calibri" w:eastAsia="Calibri" w:cs="Calibri"/>
          <w:sz w:val="22"/>
          <w:szCs w:val="22"/>
          <w:lang w:val="en-GB"/>
        </w:rPr>
        <w:t xml:space="preserve"> </w:t>
      </w:r>
      <w:r w:rsidR="00BD3B3E">
        <w:rPr>
          <w:rFonts w:ascii="Calibri" w:hAnsi="Calibri" w:eastAsia="Calibri" w:cs="Calibri"/>
          <w:sz w:val="22"/>
          <w:szCs w:val="22"/>
          <w:lang w:val="en-GB"/>
        </w:rPr>
        <w:t>–</w:t>
      </w:r>
      <w:r>
        <w:rPr>
          <w:rFonts w:ascii="Calibri" w:hAnsi="Calibri" w:eastAsia="Calibri" w:cs="Calibri"/>
          <w:sz w:val="22"/>
          <w:szCs w:val="22"/>
          <w:lang w:val="en-GB"/>
        </w:rPr>
        <w:t xml:space="preserve"> when</w:t>
      </w:r>
      <w:r w:rsidRPr="00E94856">
        <w:rPr>
          <w:rFonts w:ascii="Calibri" w:hAnsi="Calibri" w:eastAsia="Calibri" w:cs="Calibri"/>
          <w:sz w:val="22"/>
          <w:szCs w:val="22"/>
          <w:lang w:val="en-GB"/>
        </w:rPr>
        <w:t xml:space="preserve"> movement have been seen in </w:t>
      </w:r>
      <w:r>
        <w:rPr>
          <w:rFonts w:ascii="Calibri" w:hAnsi="Calibri" w:eastAsia="Calibri" w:cs="Calibri"/>
          <w:sz w:val="22"/>
          <w:szCs w:val="22"/>
          <w:lang w:val="en-GB"/>
        </w:rPr>
        <w:t>a</w:t>
      </w:r>
      <w:r w:rsidRPr="00E94856">
        <w:rPr>
          <w:rFonts w:ascii="Calibri" w:hAnsi="Calibri" w:eastAsia="Calibri" w:cs="Calibri"/>
          <w:sz w:val="22"/>
          <w:szCs w:val="22"/>
          <w:lang w:val="en-GB"/>
        </w:rPr>
        <w:t xml:space="preserve"> country </w:t>
      </w:r>
      <w:r>
        <w:rPr>
          <w:rFonts w:ascii="Calibri" w:hAnsi="Calibri" w:eastAsia="Calibri" w:cs="Calibri"/>
          <w:sz w:val="22"/>
          <w:szCs w:val="22"/>
          <w:lang w:val="en-GB"/>
        </w:rPr>
        <w:t>the</w:t>
      </w:r>
      <w:r w:rsidRPr="00E94856">
        <w:rPr>
          <w:rFonts w:ascii="Calibri" w:hAnsi="Calibri" w:eastAsia="Calibri" w:cs="Calibri"/>
          <w:sz w:val="22"/>
          <w:szCs w:val="22"/>
          <w:lang w:val="en-GB"/>
        </w:rPr>
        <w:t xml:space="preserve"> assessments </w:t>
      </w:r>
      <w:r>
        <w:rPr>
          <w:rFonts w:ascii="Calibri" w:hAnsi="Calibri" w:eastAsia="Calibri" w:cs="Calibri"/>
          <w:sz w:val="22"/>
          <w:szCs w:val="22"/>
          <w:lang w:val="en-GB"/>
        </w:rPr>
        <w:t xml:space="preserve">are updated to </w:t>
      </w:r>
      <w:r w:rsidRPr="00E94856">
        <w:rPr>
          <w:rFonts w:ascii="Calibri" w:hAnsi="Calibri" w:eastAsia="Calibri" w:cs="Calibri"/>
          <w:sz w:val="22"/>
          <w:szCs w:val="22"/>
          <w:lang w:val="en-GB"/>
        </w:rPr>
        <w:t>highlight country progress.</w:t>
      </w:r>
    </w:p>
    <w:p w:rsidRPr="007B3B2D" w:rsidR="007B3B2D" w:rsidP="00D0699C" w:rsidRDefault="007B3B2D" w14:paraId="66EC2F1D" w14:textId="0FDB76E5">
      <w:pPr>
        <w:spacing w:after="160"/>
        <w:rPr>
          <w:rFonts w:ascii="Calibri" w:hAnsi="Calibri" w:eastAsia="Calibri" w:cs="Calibri"/>
          <w:sz w:val="22"/>
          <w:szCs w:val="22"/>
          <w:lang w:val="en-GB"/>
        </w:rPr>
      </w:pPr>
      <w:r w:rsidRPr="007B3B2D">
        <w:rPr>
          <w:rFonts w:ascii="Calibri" w:hAnsi="Calibri" w:eastAsia="Calibri" w:cs="Calibri"/>
          <w:sz w:val="22"/>
          <w:szCs w:val="22"/>
          <w:lang w:val="en-GB"/>
        </w:rPr>
        <w:t xml:space="preserve">The table below </w:t>
      </w:r>
      <w:r w:rsidR="00767506">
        <w:rPr>
          <w:rFonts w:ascii="Calibri" w:hAnsi="Calibri" w:eastAsia="Calibri" w:cs="Calibri"/>
          <w:sz w:val="22"/>
          <w:szCs w:val="22"/>
          <w:lang w:val="en-GB"/>
        </w:rPr>
        <w:t xml:space="preserve">provides a </w:t>
      </w:r>
      <w:r w:rsidRPr="00767506" w:rsidR="00767506">
        <w:rPr>
          <w:rFonts w:ascii="Calibri" w:hAnsi="Calibri" w:eastAsia="Calibri" w:cs="Calibri"/>
          <w:b/>
          <w:sz w:val="22"/>
          <w:szCs w:val="22"/>
          <w:lang w:val="en-GB"/>
        </w:rPr>
        <w:t>summary of</w:t>
      </w:r>
      <w:r w:rsidRPr="00767506" w:rsidR="0061245E">
        <w:rPr>
          <w:rFonts w:ascii="Calibri" w:hAnsi="Calibri" w:eastAsia="Calibri" w:cs="Calibri"/>
          <w:b/>
          <w:sz w:val="22"/>
          <w:szCs w:val="22"/>
          <w:lang w:val="en-GB"/>
        </w:rPr>
        <w:t xml:space="preserve"> recommendations for South Asia</w:t>
      </w:r>
      <w:r w:rsidR="0061245E">
        <w:rPr>
          <w:rFonts w:ascii="Calibri" w:hAnsi="Calibri" w:eastAsia="Calibri" w:cs="Calibri"/>
          <w:sz w:val="22"/>
          <w:szCs w:val="22"/>
          <w:lang w:val="en-GB"/>
        </w:rPr>
        <w:t xml:space="preserve">. It </w:t>
      </w:r>
      <w:r w:rsidRPr="007B3B2D">
        <w:rPr>
          <w:rFonts w:ascii="Calibri" w:hAnsi="Calibri" w:eastAsia="Calibri" w:cs="Calibri"/>
          <w:sz w:val="22"/>
          <w:szCs w:val="22"/>
          <w:lang w:val="en-GB"/>
        </w:rPr>
        <w:t>allows easy assessment of existing legislation</w:t>
      </w:r>
      <w:r w:rsidR="0061245E">
        <w:rPr>
          <w:rFonts w:ascii="Calibri" w:hAnsi="Calibri" w:eastAsia="Calibri" w:cs="Calibri"/>
          <w:sz w:val="22"/>
          <w:szCs w:val="22"/>
          <w:lang w:val="en-GB"/>
        </w:rPr>
        <w:t xml:space="preserve"> and policies</w:t>
      </w:r>
      <w:r w:rsidRPr="007B3B2D">
        <w:rPr>
          <w:rFonts w:ascii="Calibri" w:hAnsi="Calibri" w:eastAsia="Calibri" w:cs="Calibri"/>
          <w:sz w:val="22"/>
          <w:szCs w:val="22"/>
          <w:lang w:val="en-GB"/>
        </w:rPr>
        <w:t xml:space="preserve"> </w:t>
      </w:r>
      <w:r w:rsidR="0053025E">
        <w:rPr>
          <w:rFonts w:ascii="Calibri" w:hAnsi="Calibri" w:eastAsia="Calibri" w:cs="Calibri"/>
          <w:sz w:val="22"/>
          <w:szCs w:val="22"/>
          <w:lang w:val="en-GB"/>
        </w:rPr>
        <w:t xml:space="preserve">in the region </w:t>
      </w:r>
      <w:r w:rsidRPr="007B3B2D">
        <w:rPr>
          <w:rFonts w:ascii="Calibri" w:hAnsi="Calibri" w:eastAsia="Calibri" w:cs="Calibri"/>
          <w:sz w:val="22"/>
          <w:szCs w:val="22"/>
          <w:lang w:val="en-GB"/>
        </w:rPr>
        <w:t xml:space="preserve">against the 24 </w:t>
      </w:r>
      <w:r w:rsidR="00767506">
        <w:rPr>
          <w:rFonts w:ascii="Calibri" w:hAnsi="Calibri" w:eastAsia="Calibri" w:cs="Calibri"/>
          <w:sz w:val="22"/>
          <w:szCs w:val="22"/>
          <w:lang w:val="en-GB"/>
        </w:rPr>
        <w:t>measures of the legal checklist.</w:t>
      </w:r>
      <w:r w:rsidRPr="007B3B2D">
        <w:rPr>
          <w:rFonts w:ascii="Calibri" w:hAnsi="Calibri" w:eastAsia="Calibri" w:cs="Calibri"/>
          <w:sz w:val="22"/>
          <w:szCs w:val="22"/>
          <w:lang w:val="en-GB"/>
        </w:rPr>
        <w:t xml:space="preserve"> </w:t>
      </w:r>
      <w:r w:rsidR="004C19D9">
        <w:rPr>
          <w:rFonts w:ascii="Calibri" w:hAnsi="Calibri" w:eastAsia="Calibri" w:cs="Calibri"/>
          <w:sz w:val="22"/>
          <w:szCs w:val="22"/>
          <w:lang w:val="en-GB"/>
        </w:rPr>
        <w:br/>
      </w:r>
      <w:r w:rsidR="004C19D9">
        <w:rPr>
          <w:rFonts w:ascii="Calibri" w:hAnsi="Calibri" w:eastAsia="Calibri" w:cs="Calibri"/>
          <w:sz w:val="22"/>
          <w:szCs w:val="22"/>
          <w:lang w:val="en-GB"/>
        </w:rPr>
        <w:t>An</w:t>
      </w:r>
      <w:r w:rsidRPr="007B3B2D">
        <w:rPr>
          <w:rFonts w:ascii="Calibri" w:hAnsi="Calibri" w:eastAsia="Calibri" w:cs="Calibri"/>
          <w:sz w:val="22"/>
          <w:szCs w:val="22"/>
          <w:lang w:val="en-GB"/>
        </w:rPr>
        <w:t xml:space="preserve"> </w:t>
      </w:r>
      <w:hyperlink r:id="rId14">
        <w:r w:rsidRPr="00BD3B3E" w:rsidR="0053025E">
          <w:rPr>
            <w:rFonts w:ascii="Calibri" w:hAnsi="Calibri" w:eastAsia="Calibri" w:cs="Calibri"/>
            <w:color w:val="0563C1"/>
            <w:sz w:val="22"/>
            <w:szCs w:val="22"/>
            <w:u w:val="single"/>
            <w:lang w:val="en-GB"/>
          </w:rPr>
          <w:t>Assessment M</w:t>
        </w:r>
        <w:r w:rsidRPr="00BD3B3E">
          <w:rPr>
            <w:rFonts w:ascii="Calibri" w:hAnsi="Calibri" w:eastAsia="Calibri" w:cs="Calibri"/>
            <w:color w:val="0563C1"/>
            <w:sz w:val="22"/>
            <w:szCs w:val="22"/>
            <w:u w:val="single"/>
            <w:lang w:val="en-GB"/>
          </w:rPr>
          <w:t>atrix</w:t>
        </w:r>
      </w:hyperlink>
      <w:r w:rsidRPr="00BD3B3E">
        <w:rPr>
          <w:rFonts w:ascii="Calibri" w:hAnsi="Calibri" w:eastAsia="Calibri" w:cs="Calibri"/>
          <w:sz w:val="22"/>
          <w:szCs w:val="22"/>
          <w:lang w:val="en-GB"/>
        </w:rPr>
        <w:t xml:space="preserve"> </w:t>
      </w:r>
      <w:r w:rsidR="0053025E">
        <w:rPr>
          <w:rFonts w:ascii="Calibri" w:hAnsi="Calibri" w:eastAsia="Calibri" w:cs="Calibri"/>
          <w:sz w:val="22"/>
          <w:szCs w:val="22"/>
          <w:lang w:val="en-GB"/>
        </w:rPr>
        <w:t xml:space="preserve">explains how to measure evidence of national legislative and policy responses and explains concrete steps needed for states to meet the action described in the 24 checklist points. </w:t>
      </w:r>
    </w:p>
    <w:p w:rsidR="00895177" w:rsidP="00D0699C" w:rsidRDefault="00563C9B" w14:paraId="17DEF388" w14:textId="2A9D41E9">
      <w:pPr>
        <w:pBdr>
          <w:top w:val="nil"/>
          <w:left w:val="nil"/>
          <w:bottom w:val="nil"/>
          <w:right w:val="nil"/>
          <w:between w:val="nil"/>
        </w:pBdr>
        <w:rPr>
          <w:rFonts w:ascii="Calibri" w:hAnsi="Calibri" w:eastAsia="Calibri" w:cs="Calibri"/>
          <w:b/>
          <w:color w:val="146B42"/>
          <w:sz w:val="22"/>
          <w:szCs w:val="36"/>
          <w:lang w:val="en-GB" w:bidi="th-TH"/>
        </w:rPr>
      </w:pPr>
      <w:r w:rsidRPr="00563C9B">
        <w:rPr>
          <w:rFonts w:ascii="Calibri" w:hAnsi="Calibri" w:eastAsia="Calibri" w:cs="Calibri"/>
          <w:b/>
          <w:color w:val="146B42"/>
          <w:sz w:val="22"/>
          <w:szCs w:val="36"/>
          <w:lang w:val="en-GB" w:bidi="th-TH"/>
        </w:rPr>
        <w:t xml:space="preserve">Table for visualisation: </w:t>
      </w:r>
    </w:p>
    <w:p w:rsidR="00E94856" w:rsidP="00D0699C" w:rsidRDefault="00E94856" w14:paraId="7A2951EE" w14:textId="3BDDB563">
      <w:pPr>
        <w:rPr>
          <w:rFonts w:ascii="Calibri" w:hAnsi="Calibri" w:cs="Calibri"/>
          <w:b/>
          <w:bCs/>
        </w:rPr>
      </w:pPr>
      <w:r w:rsidRPr="00052571">
        <w:rPr>
          <w:rFonts w:ascii="Calibri" w:hAnsi="Calibri" w:cs="Calibri"/>
          <w:b/>
          <w:bCs/>
          <w:sz w:val="22"/>
          <w:szCs w:val="22"/>
          <w:lang w:val="en-US"/>
        </w:rPr>
        <w:t>Findings</w:t>
      </w:r>
      <w:r w:rsidR="00BD3B3E">
        <w:rPr>
          <w:rFonts w:ascii="Calibri" w:hAnsi="Calibri" w:cs="Calibri"/>
          <w:b/>
          <w:bCs/>
          <w:sz w:val="22"/>
          <w:szCs w:val="22"/>
          <w:lang w:val="en-US"/>
        </w:rPr>
        <w:t xml:space="preserve"> reflecting the </w:t>
      </w:r>
      <w:hyperlink w:history="1" r:id="rId15">
        <w:r w:rsidRPr="00BD3B3E" w:rsidR="00BD3B3E">
          <w:rPr>
            <w:rStyle w:val="Hyperlink"/>
            <w:rFonts w:ascii="Calibri" w:hAnsi="Calibri" w:cs="Calibri"/>
            <w:b/>
            <w:bCs/>
            <w:sz w:val="22"/>
            <w:szCs w:val="22"/>
            <w:lang w:val="en-US"/>
          </w:rPr>
          <w:t>24-points of the legal checklist</w:t>
        </w:r>
      </w:hyperlink>
      <w:r w:rsidR="00BD3B3E">
        <w:rPr>
          <w:rFonts w:ascii="Calibri" w:hAnsi="Calibri" w:cs="Calibri"/>
          <w:b/>
          <w:bCs/>
          <w:sz w:val="22"/>
          <w:szCs w:val="22"/>
          <w:lang w:val="en-US"/>
        </w:rPr>
        <w:t xml:space="preserve">: </w:t>
      </w:r>
    </w:p>
    <w:tbl>
      <w:tblPr>
        <w:tblW w:w="8329"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Look w:val="0600" w:firstRow="0" w:lastRow="0" w:firstColumn="0" w:lastColumn="0" w:noHBand="1" w:noVBand="1"/>
      </w:tblPr>
      <w:tblGrid>
        <w:gridCol w:w="493"/>
        <w:gridCol w:w="7836"/>
      </w:tblGrid>
      <w:tr w:rsidRPr="00622504" w:rsidR="00E94856" w:rsidTr="0012118C" w14:paraId="7E10FC46" w14:textId="77777777">
        <w:trPr>
          <w:trHeight w:val="126"/>
        </w:trPr>
        <w:tc>
          <w:tcPr>
            <w:tcW w:w="493" w:type="dxa"/>
            <w:shd w:val="clear" w:color="auto" w:fill="00B050"/>
            <w:tcMar>
              <w:top w:w="100" w:type="dxa"/>
              <w:left w:w="100" w:type="dxa"/>
              <w:bottom w:w="100" w:type="dxa"/>
              <w:right w:w="100" w:type="dxa"/>
            </w:tcMar>
          </w:tcPr>
          <w:p w:rsidRPr="00622504" w:rsidR="00E94856" w:rsidP="00D0699C" w:rsidRDefault="00E94856" w14:paraId="1E390BFA" w14:textId="77777777">
            <w:pPr>
              <w:widowControl w:val="0"/>
              <w:suppressAutoHyphens/>
              <w:spacing w:after="0"/>
              <w:jc w:val="center"/>
              <w:rPr>
                <w:rFonts w:ascii="Calibri" w:hAnsi="Calibri" w:eastAsia="Calibri" w:cs="Calibri"/>
                <w:b/>
                <w:color w:val="FFFFFF"/>
                <w:lang w:val="en-GB" w:bidi="th-TH"/>
              </w:rPr>
            </w:pPr>
            <w:r w:rsidRPr="00622504">
              <w:rPr>
                <w:rFonts w:ascii="Calibri" w:hAnsi="Calibri" w:eastAsia="Calibri" w:cs="Calibri"/>
                <w:b/>
                <w:color w:val="FFFFFF"/>
                <w:lang w:val="en-GB" w:bidi="th-TH"/>
              </w:rPr>
              <w:t>Yes</w:t>
            </w:r>
          </w:p>
        </w:tc>
        <w:tc>
          <w:tcPr>
            <w:tcW w:w="7836" w:type="dxa"/>
            <w:shd w:val="clear" w:color="auto" w:fill="auto"/>
            <w:tcMar>
              <w:top w:w="100" w:type="dxa"/>
              <w:left w:w="100" w:type="dxa"/>
              <w:bottom w:w="100" w:type="dxa"/>
              <w:right w:w="100" w:type="dxa"/>
            </w:tcMar>
          </w:tcPr>
          <w:p w:rsidRPr="00622504" w:rsidR="00E94856" w:rsidP="00D0699C" w:rsidRDefault="00E94856" w14:paraId="0D8D3AAF" w14:textId="77777777">
            <w:pPr>
              <w:pBdr>
                <w:top w:val="none" w:color="000000" w:sz="0" w:space="0"/>
                <w:left w:val="none" w:color="000000" w:sz="0" w:space="0"/>
                <w:bottom w:val="none" w:color="000000" w:sz="0" w:space="0"/>
                <w:right w:val="none" w:color="000000" w:sz="0" w:space="0"/>
                <w:between w:val="none" w:color="000000" w:sz="0" w:space="0"/>
              </w:pBdr>
              <w:suppressAutoHyphens/>
              <w:spacing w:after="0"/>
              <w:jc w:val="left"/>
              <w:rPr>
                <w:rFonts w:ascii="Calibri" w:hAnsi="Calibri" w:eastAsia="Calibri" w:cs="Calibri"/>
                <w:color w:val="00FF00"/>
                <w:sz w:val="22"/>
                <w:szCs w:val="22"/>
                <w:lang w:val="en-GB" w:bidi="th-TH"/>
              </w:rPr>
            </w:pPr>
            <w:r w:rsidRPr="00622504">
              <w:rPr>
                <w:rFonts w:ascii="Calibri" w:hAnsi="Calibri" w:eastAsia="Calibri" w:cs="Calibri"/>
                <w:b/>
                <w:color w:val="00B050"/>
                <w:sz w:val="22"/>
                <w:szCs w:val="22"/>
                <w:lang w:val="en-GB" w:bidi="th-TH"/>
              </w:rPr>
              <w:t>The matter has been regulated</w:t>
            </w:r>
          </w:p>
        </w:tc>
      </w:tr>
      <w:tr w:rsidRPr="00622504" w:rsidR="00E94856" w:rsidTr="0012118C" w14:paraId="6D76A74B" w14:textId="77777777">
        <w:trPr>
          <w:trHeight w:val="126"/>
        </w:trPr>
        <w:tc>
          <w:tcPr>
            <w:tcW w:w="493" w:type="dxa"/>
            <w:shd w:val="clear" w:color="auto" w:fill="FFC000"/>
            <w:tcMar>
              <w:top w:w="100" w:type="dxa"/>
              <w:left w:w="100" w:type="dxa"/>
              <w:bottom w:w="100" w:type="dxa"/>
              <w:right w:w="100" w:type="dxa"/>
            </w:tcMar>
          </w:tcPr>
          <w:p w:rsidRPr="00622504" w:rsidR="00E94856" w:rsidP="00D0699C" w:rsidRDefault="00E94856" w14:paraId="6CAB0C2D" w14:textId="77777777">
            <w:pPr>
              <w:widowControl w:val="0"/>
              <w:suppressAutoHyphens/>
              <w:spacing w:after="0"/>
              <w:jc w:val="center"/>
              <w:rPr>
                <w:rFonts w:ascii="Calibri" w:hAnsi="Calibri" w:eastAsia="Calibri" w:cs="Calibri"/>
                <w:b/>
                <w:color w:val="FFFFFF"/>
                <w:lang w:val="en-GB" w:bidi="th-TH"/>
              </w:rPr>
            </w:pPr>
            <w:r>
              <w:rPr>
                <w:rFonts w:ascii="Calibri" w:hAnsi="Calibri" w:eastAsia="Calibri" w:cs="Calibri"/>
                <w:b/>
                <w:color w:val="FFFFFF"/>
                <w:lang w:val="en-GB" w:bidi="th-TH"/>
              </w:rPr>
              <w:t>Pa</w:t>
            </w:r>
          </w:p>
        </w:tc>
        <w:tc>
          <w:tcPr>
            <w:tcW w:w="7836" w:type="dxa"/>
          </w:tcPr>
          <w:p w:rsidRPr="00622504" w:rsidR="00E94856" w:rsidP="00D0699C" w:rsidRDefault="00E94856" w14:paraId="78FF1933" w14:textId="77777777">
            <w:pPr>
              <w:pBdr>
                <w:top w:val="none" w:color="000000" w:sz="0" w:space="0"/>
                <w:left w:val="none" w:color="000000" w:sz="0" w:space="0"/>
                <w:bottom w:val="none" w:color="000000" w:sz="0" w:space="0"/>
                <w:right w:val="none" w:color="000000" w:sz="0" w:space="0"/>
                <w:between w:val="none" w:color="000000" w:sz="0" w:space="0"/>
              </w:pBdr>
              <w:suppressAutoHyphens/>
              <w:spacing w:after="0"/>
              <w:jc w:val="left"/>
              <w:rPr>
                <w:rFonts w:ascii="Calibri" w:hAnsi="Calibri" w:eastAsia="Calibri" w:cs="Calibri"/>
                <w:b/>
                <w:color w:val="FFC000"/>
                <w:sz w:val="22"/>
                <w:szCs w:val="22"/>
                <w:lang w:val="en-GB" w:bidi="th-TH"/>
              </w:rPr>
            </w:pPr>
            <w:r w:rsidRPr="00622504">
              <w:rPr>
                <w:rFonts w:ascii="Calibri" w:hAnsi="Calibri" w:eastAsia="Calibri" w:cs="Calibri"/>
                <w:b/>
                <w:color w:val="FFC000"/>
                <w:sz w:val="22"/>
                <w:szCs w:val="22"/>
                <w:lang w:val="en-GB" w:bidi="th-TH"/>
              </w:rPr>
              <w:t>The matter has</w:t>
            </w:r>
            <w:r>
              <w:rPr>
                <w:rFonts w:ascii="Calibri" w:hAnsi="Calibri" w:eastAsia="Calibri" w:cs="Calibri"/>
                <w:b/>
                <w:color w:val="FFC000"/>
                <w:sz w:val="22"/>
                <w:szCs w:val="22"/>
                <w:lang w:val="en-GB" w:bidi="th-TH"/>
              </w:rPr>
              <w:t xml:space="preserve"> not </w:t>
            </w:r>
            <w:r w:rsidRPr="00622504">
              <w:rPr>
                <w:rFonts w:ascii="Calibri" w:hAnsi="Calibri" w:eastAsia="Calibri" w:cs="Calibri"/>
                <w:b/>
                <w:color w:val="FFC000"/>
                <w:sz w:val="22"/>
                <w:szCs w:val="22"/>
                <w:lang w:val="en-GB" w:bidi="th-TH"/>
              </w:rPr>
              <w:t>been</w:t>
            </w:r>
            <w:r>
              <w:rPr>
                <w:rFonts w:ascii="Calibri" w:hAnsi="Calibri" w:eastAsia="Calibri" w:cs="Calibri"/>
                <w:b/>
                <w:color w:val="FFC000"/>
                <w:sz w:val="22"/>
                <w:szCs w:val="22"/>
                <w:lang w:val="en-GB" w:bidi="th-TH"/>
              </w:rPr>
              <w:t xml:space="preserve"> regulated</w:t>
            </w:r>
            <w:r w:rsidRPr="00622504">
              <w:rPr>
                <w:rFonts w:ascii="Calibri" w:hAnsi="Calibri" w:eastAsia="Calibri" w:cs="Calibri"/>
                <w:b/>
                <w:color w:val="FFC000"/>
                <w:sz w:val="22"/>
                <w:szCs w:val="22"/>
                <w:lang w:val="en-GB" w:bidi="th-TH"/>
              </w:rPr>
              <w:t>, however, other legal provisions could apply</w:t>
            </w:r>
          </w:p>
        </w:tc>
      </w:tr>
      <w:tr w:rsidRPr="00622504" w:rsidR="00E94856" w:rsidTr="0012118C" w14:paraId="56AE2C35" w14:textId="77777777">
        <w:trPr>
          <w:trHeight w:val="118"/>
        </w:trPr>
        <w:tc>
          <w:tcPr>
            <w:tcW w:w="493" w:type="dxa"/>
            <w:shd w:val="clear" w:color="auto" w:fill="FF0000"/>
            <w:tcMar>
              <w:top w:w="100" w:type="dxa"/>
              <w:left w:w="100" w:type="dxa"/>
              <w:bottom w:w="100" w:type="dxa"/>
              <w:right w:w="100" w:type="dxa"/>
            </w:tcMar>
          </w:tcPr>
          <w:p w:rsidRPr="00622504" w:rsidR="00E94856" w:rsidP="00D0699C" w:rsidRDefault="00E94856" w14:paraId="7BFCEC7E" w14:textId="77777777">
            <w:pPr>
              <w:widowControl w:val="0"/>
              <w:suppressAutoHyphens/>
              <w:spacing w:after="0"/>
              <w:jc w:val="center"/>
              <w:rPr>
                <w:rFonts w:ascii="Calibri" w:hAnsi="Calibri" w:eastAsia="Calibri" w:cs="Calibri"/>
                <w:b/>
                <w:color w:val="FFFFFF"/>
                <w:lang w:val="en-GB" w:bidi="th-TH"/>
              </w:rPr>
            </w:pPr>
            <w:r w:rsidRPr="00622504">
              <w:rPr>
                <w:rFonts w:ascii="Calibri" w:hAnsi="Calibri" w:eastAsia="Calibri" w:cs="Calibri"/>
                <w:b/>
                <w:color w:val="FFFFFF"/>
                <w:lang w:val="en-GB" w:bidi="th-TH"/>
              </w:rPr>
              <w:t>No</w:t>
            </w:r>
          </w:p>
        </w:tc>
        <w:tc>
          <w:tcPr>
            <w:tcW w:w="7836" w:type="dxa"/>
          </w:tcPr>
          <w:p w:rsidRPr="00622504" w:rsidR="00E94856" w:rsidP="00D0699C" w:rsidRDefault="00E94856" w14:paraId="31098E8B" w14:textId="77777777">
            <w:pPr>
              <w:pBdr>
                <w:top w:val="none" w:color="000000" w:sz="0" w:space="0"/>
                <w:left w:val="none" w:color="000000" w:sz="0" w:space="0"/>
                <w:bottom w:val="none" w:color="000000" w:sz="0" w:space="0"/>
                <w:right w:val="none" w:color="000000" w:sz="0" w:space="0"/>
                <w:between w:val="none" w:color="000000" w:sz="0" w:space="0"/>
              </w:pBdr>
              <w:suppressAutoHyphens/>
              <w:spacing w:after="0"/>
              <w:jc w:val="left"/>
              <w:rPr>
                <w:rFonts w:ascii="Calibri" w:hAnsi="Calibri" w:eastAsia="Calibri" w:cs="Calibri"/>
                <w:b/>
                <w:color w:val="000000"/>
                <w:sz w:val="22"/>
                <w:szCs w:val="22"/>
                <w:lang w:val="en-GB" w:bidi="th-TH"/>
              </w:rPr>
            </w:pPr>
            <w:r w:rsidRPr="00622504">
              <w:rPr>
                <w:rFonts w:ascii="Calibri" w:hAnsi="Calibri" w:eastAsia="Calibri" w:cs="Calibri"/>
                <w:b/>
                <w:color w:val="FF0000"/>
                <w:sz w:val="22"/>
                <w:szCs w:val="22"/>
                <w:lang w:val="en-GB" w:bidi="th-TH"/>
              </w:rPr>
              <w:t>The matter has not been regulated</w:t>
            </w:r>
          </w:p>
        </w:tc>
      </w:tr>
      <w:tr w:rsidRPr="00622504" w:rsidR="00E94856" w:rsidTr="0012118C" w14:paraId="61DCE010" w14:textId="77777777">
        <w:trPr>
          <w:trHeight w:val="9"/>
        </w:trPr>
        <w:tc>
          <w:tcPr>
            <w:tcW w:w="493" w:type="dxa"/>
            <w:shd w:val="clear" w:color="auto" w:fill="8F8F8F"/>
            <w:tcMar>
              <w:top w:w="100" w:type="dxa"/>
              <w:left w:w="100" w:type="dxa"/>
              <w:bottom w:w="100" w:type="dxa"/>
              <w:right w:w="100" w:type="dxa"/>
            </w:tcMar>
          </w:tcPr>
          <w:p w:rsidRPr="00622504" w:rsidR="00E94856" w:rsidP="00D0699C" w:rsidRDefault="00E94856" w14:paraId="72E2D28E" w14:textId="77777777">
            <w:pPr>
              <w:widowControl w:val="0"/>
              <w:suppressAutoHyphens/>
              <w:spacing w:after="0"/>
              <w:jc w:val="center"/>
              <w:rPr>
                <w:rFonts w:ascii="Calibri" w:hAnsi="Calibri" w:eastAsia="Calibri" w:cs="Calibri"/>
                <w:b/>
                <w:color w:val="FFFFFF"/>
                <w:lang w:val="en-GB" w:bidi="th-TH"/>
              </w:rPr>
            </w:pPr>
            <w:r w:rsidRPr="00622504">
              <w:rPr>
                <w:rFonts w:ascii="Calibri" w:hAnsi="Calibri" w:eastAsia="Calibri" w:cs="Calibri"/>
                <w:b/>
                <w:color w:val="FFFFFF"/>
                <w:lang w:val="en-GB" w:bidi="th-TH"/>
              </w:rPr>
              <w:t>?</w:t>
            </w:r>
          </w:p>
        </w:tc>
        <w:tc>
          <w:tcPr>
            <w:tcW w:w="7836" w:type="dxa"/>
          </w:tcPr>
          <w:p w:rsidRPr="00622504" w:rsidR="00E94856" w:rsidP="00D0699C" w:rsidRDefault="00E94856" w14:paraId="02B4819C" w14:textId="77777777">
            <w:pPr>
              <w:pBdr>
                <w:top w:val="none" w:color="000000" w:sz="0" w:space="0"/>
                <w:left w:val="none" w:color="000000" w:sz="0" w:space="0"/>
                <w:bottom w:val="none" w:color="000000" w:sz="0" w:space="0"/>
                <w:right w:val="none" w:color="000000" w:sz="0" w:space="0"/>
                <w:between w:val="none" w:color="000000" w:sz="0" w:space="0"/>
              </w:pBdr>
              <w:suppressAutoHyphens/>
              <w:spacing w:after="0"/>
              <w:jc w:val="left"/>
              <w:rPr>
                <w:rFonts w:ascii="Calibri" w:hAnsi="Calibri" w:eastAsia="Calibri" w:cs="Calibri"/>
                <w:b/>
                <w:color w:val="000000"/>
                <w:sz w:val="22"/>
                <w:szCs w:val="22"/>
                <w:lang w:val="en-GB" w:bidi="th-TH"/>
              </w:rPr>
            </w:pPr>
            <w:r w:rsidRPr="00622504">
              <w:rPr>
                <w:rFonts w:ascii="Calibri" w:hAnsi="Calibri" w:eastAsia="Calibri" w:cs="Calibri"/>
                <w:b/>
                <w:color w:val="8F8F8F"/>
                <w:sz w:val="22"/>
                <w:szCs w:val="22"/>
                <w:lang w:val="en-GB" w:bidi="th-TH"/>
              </w:rPr>
              <w:t>Insufficient data</w:t>
            </w:r>
          </w:p>
        </w:tc>
      </w:tr>
    </w:tbl>
    <w:tbl>
      <w:tblPr>
        <w:tblStyle w:val="TableGrid"/>
        <w:tblW w:w="0" w:type="auto"/>
        <w:jc w:val="center"/>
        <w:tblLook w:val="04A0" w:firstRow="1" w:lastRow="0" w:firstColumn="1" w:lastColumn="0" w:noHBand="0" w:noVBand="1"/>
      </w:tblPr>
      <w:tblGrid>
        <w:gridCol w:w="440"/>
        <w:gridCol w:w="776"/>
        <w:gridCol w:w="836"/>
        <w:gridCol w:w="796"/>
        <w:gridCol w:w="736"/>
        <w:gridCol w:w="816"/>
        <w:gridCol w:w="996"/>
      </w:tblGrid>
      <w:tr w:rsidR="002533E7" w:rsidTr="00E94856" w14:paraId="20ADB6D6" w14:textId="77777777">
        <w:trPr>
          <w:trHeight w:val="504"/>
          <w:jc w:val="center"/>
        </w:trPr>
        <w:tc>
          <w:tcPr>
            <w:tcW w:w="0" w:type="auto"/>
            <w:vAlign w:val="center"/>
          </w:tcPr>
          <w:p w:rsidR="00EA2603" w:rsidP="00D0699C" w:rsidRDefault="00EA2603" w14:paraId="082651C6" w14:textId="77777777">
            <w:pPr>
              <w:spacing w:line="276" w:lineRule="auto"/>
              <w:jc w:val="center"/>
              <w:rPr>
                <w:rFonts w:ascii="Calibri" w:hAnsi="Calibri" w:eastAsia="Calibri" w:cs="Calibri"/>
                <w:b/>
                <w:color w:val="146B42"/>
                <w:szCs w:val="36"/>
                <w:lang w:val="en-GB"/>
              </w:rPr>
            </w:pPr>
          </w:p>
        </w:tc>
        <w:tc>
          <w:tcPr>
            <w:tcW w:w="0" w:type="auto"/>
            <w:vAlign w:val="center"/>
          </w:tcPr>
          <w:p w:rsidR="00EA2603" w:rsidP="00D0699C" w:rsidRDefault="00EA2603" w14:paraId="61380461" w14:textId="77777777">
            <w:pPr>
              <w:spacing w:line="276" w:lineRule="auto"/>
              <w:jc w:val="center"/>
              <w:rPr>
                <w:rFonts w:ascii="Calibri" w:hAnsi="Calibri" w:eastAsia="Calibri" w:cs="Calibri"/>
                <w:b/>
                <w:color w:val="146B42"/>
                <w:szCs w:val="36"/>
                <w:lang w:val="en-GB"/>
              </w:rPr>
            </w:pPr>
            <w:r>
              <w:rPr>
                <w:rFonts w:ascii="Calibri" w:hAnsi="Calibri" w:eastAsia="Calibri" w:cs="Calibri"/>
                <w:b/>
                <w:color w:val="146B42"/>
                <w:szCs w:val="36"/>
                <w:lang w:val="en-GB"/>
              </w:rPr>
              <w:t>BD</w:t>
            </w:r>
          </w:p>
          <w:p w:rsidR="00EA2603" w:rsidP="00D0699C" w:rsidRDefault="00EA2603" w14:paraId="411BC8BC" w14:textId="335B8CA4">
            <w:pPr>
              <w:spacing w:line="276" w:lineRule="auto"/>
              <w:jc w:val="center"/>
              <w:rPr>
                <w:rFonts w:ascii="Calibri" w:hAnsi="Calibri" w:eastAsia="Calibri" w:cs="Calibri"/>
                <w:b/>
                <w:color w:val="146B42"/>
                <w:szCs w:val="36"/>
                <w:lang w:val="en-GB"/>
              </w:rPr>
            </w:pPr>
            <w:r>
              <w:rPr>
                <w:rFonts w:ascii="Calibri" w:hAnsi="Calibri" w:eastAsia="Calibri" w:cs="Calibri"/>
                <w:b/>
                <w:noProof/>
                <w:color w:val="146B42"/>
                <w:szCs w:val="36"/>
              </w:rPr>
              <w:drawing>
                <wp:inline distT="0" distB="0" distL="0" distR="0" wp14:anchorId="5A2F491E" wp14:editId="4F1F8322">
                  <wp:extent cx="330926" cy="225425"/>
                  <wp:effectExtent l="12700" t="12700" r="12065" b="1587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16" cstate="print">
                            <a:extLst>
                              <a:ext uri="{28A0092B-C50C-407E-A947-70E740481C1C}">
                                <a14:useLocalDpi xmlns:a14="http://schemas.microsoft.com/office/drawing/2010/main" val="0"/>
                              </a:ext>
                            </a:extLst>
                          </a:blip>
                          <a:srcRect l="1" r="13287"/>
                          <a:stretch/>
                        </pic:blipFill>
                        <pic:spPr bwMode="auto">
                          <a:xfrm>
                            <a:off x="0" y="0"/>
                            <a:ext cx="330926" cy="22542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tc>
        <w:tc>
          <w:tcPr>
            <w:tcW w:w="0" w:type="auto"/>
            <w:vAlign w:val="center"/>
          </w:tcPr>
          <w:p w:rsidR="00EA2603" w:rsidP="00D0699C" w:rsidRDefault="00EA2603" w14:paraId="0C58C068" w14:textId="77777777">
            <w:pPr>
              <w:spacing w:line="276" w:lineRule="auto"/>
              <w:jc w:val="center"/>
              <w:rPr>
                <w:rFonts w:ascii="Calibri" w:hAnsi="Calibri" w:eastAsia="Calibri" w:cs="Calibri"/>
                <w:b/>
                <w:color w:val="146B42"/>
                <w:szCs w:val="36"/>
                <w:lang w:val="en-GB"/>
              </w:rPr>
            </w:pPr>
            <w:r>
              <w:rPr>
                <w:rFonts w:ascii="Calibri" w:hAnsi="Calibri" w:eastAsia="Calibri" w:cs="Calibri"/>
                <w:b/>
                <w:color w:val="146B42"/>
                <w:szCs w:val="36"/>
                <w:lang w:val="en-GB"/>
              </w:rPr>
              <w:t>BT</w:t>
            </w:r>
          </w:p>
          <w:p w:rsidR="00EA2603" w:rsidP="00D0699C" w:rsidRDefault="00207290" w14:paraId="61F0A9CA" w14:textId="2E9FD8ED">
            <w:pPr>
              <w:spacing w:line="276" w:lineRule="auto"/>
              <w:jc w:val="center"/>
              <w:rPr>
                <w:rFonts w:ascii="Calibri" w:hAnsi="Calibri" w:eastAsia="Calibri" w:cs="Calibri"/>
                <w:b/>
                <w:color w:val="146B42"/>
                <w:szCs w:val="36"/>
                <w:lang w:val="en-GB"/>
              </w:rPr>
            </w:pPr>
            <w:r>
              <w:rPr>
                <w:rFonts w:ascii="Calibri" w:hAnsi="Calibri" w:eastAsia="Calibri" w:cs="Calibri"/>
                <w:b/>
                <w:noProof/>
                <w:color w:val="146B42"/>
                <w:szCs w:val="36"/>
              </w:rPr>
              <w:drawing>
                <wp:inline distT="0" distB="0" distL="0" distR="0" wp14:anchorId="4551C8D3" wp14:editId="36DCE69D">
                  <wp:extent cx="367665" cy="225947"/>
                  <wp:effectExtent l="12700" t="12700" r="13335" b="15875"/>
                  <wp:docPr id="3" name="Immagine 3"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lipart&#10;&#10;Descrizione generata automaticament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6039" cy="243384"/>
                          </a:xfrm>
                          <a:prstGeom prst="rect">
                            <a:avLst/>
                          </a:prstGeom>
                          <a:ln>
                            <a:solidFill>
                              <a:schemeClr val="tx1"/>
                            </a:solidFill>
                          </a:ln>
                        </pic:spPr>
                      </pic:pic>
                    </a:graphicData>
                  </a:graphic>
                </wp:inline>
              </w:drawing>
            </w:r>
          </w:p>
        </w:tc>
        <w:tc>
          <w:tcPr>
            <w:tcW w:w="0" w:type="auto"/>
            <w:vAlign w:val="center"/>
          </w:tcPr>
          <w:p w:rsidR="00EA2603" w:rsidP="00D0699C" w:rsidRDefault="00EA2603" w14:paraId="51EF9920" w14:textId="77777777">
            <w:pPr>
              <w:spacing w:line="276" w:lineRule="auto"/>
              <w:jc w:val="center"/>
              <w:rPr>
                <w:rFonts w:ascii="Calibri" w:hAnsi="Calibri" w:eastAsia="Calibri" w:cs="Calibri"/>
                <w:b/>
                <w:color w:val="146B42"/>
                <w:szCs w:val="36"/>
                <w:lang w:val="en-GB"/>
              </w:rPr>
            </w:pPr>
            <w:r>
              <w:rPr>
                <w:rFonts w:ascii="Calibri" w:hAnsi="Calibri" w:eastAsia="Calibri" w:cs="Calibri"/>
                <w:b/>
                <w:color w:val="146B42"/>
                <w:szCs w:val="36"/>
                <w:lang w:val="en-GB"/>
              </w:rPr>
              <w:t>IN</w:t>
            </w:r>
          </w:p>
          <w:p w:rsidR="00207290" w:rsidP="00D0699C" w:rsidRDefault="00207290" w14:paraId="68AE8DE3" w14:textId="71FC77AA">
            <w:pPr>
              <w:spacing w:line="276" w:lineRule="auto"/>
              <w:jc w:val="center"/>
              <w:rPr>
                <w:rFonts w:ascii="Calibri" w:hAnsi="Calibri" w:eastAsia="Calibri" w:cs="Calibri"/>
                <w:b/>
                <w:color w:val="146B42"/>
                <w:szCs w:val="36"/>
                <w:lang w:val="en-GB"/>
              </w:rPr>
            </w:pPr>
            <w:r>
              <w:rPr>
                <w:rFonts w:ascii="Calibri" w:hAnsi="Calibri" w:eastAsia="Calibri" w:cs="Calibri"/>
                <w:b/>
                <w:noProof/>
                <w:color w:val="146B42"/>
                <w:szCs w:val="36"/>
              </w:rPr>
              <w:drawing>
                <wp:inline distT="0" distB="0" distL="0" distR="0" wp14:anchorId="7D879D48" wp14:editId="08A057D1">
                  <wp:extent cx="342068" cy="225425"/>
                  <wp:effectExtent l="12700" t="12700" r="13970" b="1587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5567" cy="240911"/>
                          </a:xfrm>
                          <a:prstGeom prst="rect">
                            <a:avLst/>
                          </a:prstGeom>
                          <a:ln>
                            <a:solidFill>
                              <a:schemeClr val="tx1"/>
                            </a:solidFill>
                          </a:ln>
                        </pic:spPr>
                      </pic:pic>
                    </a:graphicData>
                  </a:graphic>
                </wp:inline>
              </w:drawing>
            </w:r>
          </w:p>
        </w:tc>
        <w:tc>
          <w:tcPr>
            <w:tcW w:w="0" w:type="auto"/>
            <w:vAlign w:val="center"/>
          </w:tcPr>
          <w:p w:rsidR="00EA2603" w:rsidP="00D0699C" w:rsidRDefault="00EA2603" w14:paraId="0BC1E682" w14:textId="77777777">
            <w:pPr>
              <w:spacing w:line="276" w:lineRule="auto"/>
              <w:jc w:val="center"/>
              <w:rPr>
                <w:rFonts w:ascii="Calibri" w:hAnsi="Calibri" w:eastAsia="Calibri" w:cs="Calibri"/>
                <w:b/>
                <w:color w:val="146B42"/>
                <w:szCs w:val="36"/>
                <w:lang w:val="en-GB"/>
              </w:rPr>
            </w:pPr>
            <w:r>
              <w:rPr>
                <w:rFonts w:ascii="Calibri" w:hAnsi="Calibri" w:eastAsia="Calibri" w:cs="Calibri"/>
                <w:b/>
                <w:color w:val="146B42"/>
                <w:szCs w:val="36"/>
                <w:lang w:val="en-GB"/>
              </w:rPr>
              <w:t>NP</w:t>
            </w:r>
          </w:p>
          <w:p w:rsidR="00207290" w:rsidP="00D0699C" w:rsidRDefault="00207290" w14:paraId="0B861FB3" w14:textId="3ADFFE3C">
            <w:pPr>
              <w:spacing w:line="276" w:lineRule="auto"/>
              <w:jc w:val="center"/>
              <w:rPr>
                <w:rFonts w:ascii="Calibri" w:hAnsi="Calibri" w:eastAsia="Calibri" w:cs="Calibri"/>
                <w:b/>
                <w:color w:val="146B42"/>
                <w:szCs w:val="36"/>
                <w:lang w:val="en-GB"/>
              </w:rPr>
            </w:pPr>
            <w:r>
              <w:rPr>
                <w:rFonts w:ascii="Calibri" w:hAnsi="Calibri" w:eastAsia="Calibri" w:cs="Calibri"/>
                <w:b/>
                <w:noProof/>
                <w:color w:val="146B42"/>
                <w:szCs w:val="36"/>
              </w:rPr>
              <w:drawing>
                <wp:inline distT="0" distB="0" distL="0" distR="0" wp14:anchorId="3E290536" wp14:editId="1D317E81">
                  <wp:extent cx="300355" cy="227224"/>
                  <wp:effectExtent l="12700" t="12700" r="17145" b="1460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31597" cy="250859"/>
                          </a:xfrm>
                          <a:prstGeom prst="rect">
                            <a:avLst/>
                          </a:prstGeom>
                          <a:ln>
                            <a:solidFill>
                              <a:schemeClr val="tx1"/>
                            </a:solidFill>
                          </a:ln>
                        </pic:spPr>
                      </pic:pic>
                    </a:graphicData>
                  </a:graphic>
                </wp:inline>
              </w:drawing>
            </w:r>
          </w:p>
        </w:tc>
        <w:tc>
          <w:tcPr>
            <w:tcW w:w="0" w:type="auto"/>
            <w:vAlign w:val="center"/>
          </w:tcPr>
          <w:p w:rsidR="00EA2603" w:rsidP="00D0699C" w:rsidRDefault="00EA2603" w14:paraId="6F16C3BC" w14:textId="77777777">
            <w:pPr>
              <w:spacing w:line="276" w:lineRule="auto"/>
              <w:jc w:val="center"/>
              <w:rPr>
                <w:rFonts w:ascii="Calibri" w:hAnsi="Calibri" w:eastAsia="Calibri" w:cs="Calibri"/>
                <w:b/>
                <w:color w:val="146B42"/>
                <w:szCs w:val="36"/>
                <w:lang w:val="en-GB"/>
              </w:rPr>
            </w:pPr>
            <w:r>
              <w:rPr>
                <w:rFonts w:ascii="Calibri" w:hAnsi="Calibri" w:eastAsia="Calibri" w:cs="Calibri"/>
                <w:b/>
                <w:color w:val="146B42"/>
                <w:szCs w:val="36"/>
                <w:lang w:val="en-GB"/>
              </w:rPr>
              <w:t>PK</w:t>
            </w:r>
          </w:p>
          <w:p w:rsidR="00207290" w:rsidP="00D0699C" w:rsidRDefault="00207290" w14:paraId="337ACE86" w14:textId="180EA749">
            <w:pPr>
              <w:spacing w:line="276" w:lineRule="auto"/>
              <w:jc w:val="center"/>
              <w:rPr>
                <w:rFonts w:ascii="Calibri" w:hAnsi="Calibri" w:eastAsia="Calibri" w:cs="Calibri"/>
                <w:b/>
                <w:color w:val="146B42"/>
                <w:szCs w:val="36"/>
                <w:lang w:val="en-GB"/>
              </w:rPr>
            </w:pPr>
            <w:r>
              <w:rPr>
                <w:rFonts w:ascii="Calibri" w:hAnsi="Calibri" w:eastAsia="Calibri" w:cs="Calibri"/>
                <w:b/>
                <w:noProof/>
                <w:color w:val="146B42"/>
                <w:szCs w:val="36"/>
              </w:rPr>
              <w:drawing>
                <wp:inline distT="0" distB="0" distL="0" distR="0" wp14:anchorId="053461CE" wp14:editId="6AA0B127">
                  <wp:extent cx="352388" cy="225425"/>
                  <wp:effectExtent l="12700" t="12700" r="16510" b="1587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80809" cy="243606"/>
                          </a:xfrm>
                          <a:prstGeom prst="rect">
                            <a:avLst/>
                          </a:prstGeom>
                          <a:ln>
                            <a:solidFill>
                              <a:schemeClr val="tx1"/>
                            </a:solidFill>
                          </a:ln>
                        </pic:spPr>
                      </pic:pic>
                    </a:graphicData>
                  </a:graphic>
                </wp:inline>
              </w:drawing>
            </w:r>
          </w:p>
        </w:tc>
        <w:tc>
          <w:tcPr>
            <w:tcW w:w="0" w:type="auto"/>
            <w:vAlign w:val="center"/>
          </w:tcPr>
          <w:p w:rsidR="00EA2603" w:rsidP="00D0699C" w:rsidRDefault="00EA2603" w14:paraId="3C99B943" w14:textId="77777777">
            <w:pPr>
              <w:spacing w:line="276" w:lineRule="auto"/>
              <w:jc w:val="center"/>
              <w:rPr>
                <w:rFonts w:ascii="Calibri" w:hAnsi="Calibri" w:eastAsia="Calibri" w:cs="Calibri"/>
                <w:b/>
                <w:color w:val="146B42"/>
                <w:szCs w:val="36"/>
                <w:lang w:val="en-GB"/>
              </w:rPr>
            </w:pPr>
            <w:r>
              <w:rPr>
                <w:rFonts w:ascii="Calibri" w:hAnsi="Calibri" w:eastAsia="Calibri" w:cs="Calibri"/>
                <w:b/>
                <w:color w:val="146B42"/>
                <w:szCs w:val="36"/>
                <w:lang w:val="en-GB"/>
              </w:rPr>
              <w:t>SL</w:t>
            </w:r>
          </w:p>
          <w:p w:rsidR="00207290" w:rsidP="00D0699C" w:rsidRDefault="00207290" w14:paraId="0951C2E0" w14:textId="6F47C51E">
            <w:pPr>
              <w:spacing w:line="276" w:lineRule="auto"/>
              <w:jc w:val="center"/>
              <w:rPr>
                <w:rFonts w:ascii="Calibri" w:hAnsi="Calibri" w:eastAsia="Calibri" w:cs="Calibri"/>
                <w:b/>
                <w:color w:val="146B42"/>
                <w:szCs w:val="36"/>
                <w:lang w:val="en-GB"/>
              </w:rPr>
            </w:pPr>
            <w:r>
              <w:rPr>
                <w:rFonts w:ascii="Calibri" w:hAnsi="Calibri" w:eastAsia="Calibri" w:cs="Calibri"/>
                <w:b/>
                <w:noProof/>
                <w:color w:val="146B42"/>
                <w:szCs w:val="36"/>
              </w:rPr>
              <w:drawing>
                <wp:inline distT="0" distB="0" distL="0" distR="0" wp14:anchorId="2F61F7D3" wp14:editId="461B9E12">
                  <wp:extent cx="464286" cy="225425"/>
                  <wp:effectExtent l="12700" t="12700" r="18415" b="1587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91094" cy="238441"/>
                          </a:xfrm>
                          <a:prstGeom prst="rect">
                            <a:avLst/>
                          </a:prstGeom>
                          <a:ln>
                            <a:solidFill>
                              <a:schemeClr val="tx1"/>
                            </a:solidFill>
                          </a:ln>
                        </pic:spPr>
                      </pic:pic>
                    </a:graphicData>
                  </a:graphic>
                </wp:inline>
              </w:drawing>
            </w:r>
          </w:p>
        </w:tc>
      </w:tr>
      <w:tr w:rsidR="00EF13F8" w:rsidTr="00E94856" w14:paraId="254DAF3C" w14:textId="77777777">
        <w:trPr>
          <w:trHeight w:val="504"/>
          <w:jc w:val="center"/>
        </w:trPr>
        <w:tc>
          <w:tcPr>
            <w:tcW w:w="0" w:type="auto"/>
            <w:vAlign w:val="center"/>
          </w:tcPr>
          <w:p w:rsidRPr="006B504E" w:rsidR="00EA2603" w:rsidP="00D0699C" w:rsidRDefault="00EA2603" w14:paraId="434BF0B5" w14:textId="1895DF83">
            <w:pPr>
              <w:spacing w:line="276" w:lineRule="auto"/>
              <w:jc w:val="center"/>
              <w:rPr>
                <w:rFonts w:ascii="Calibri" w:hAnsi="Calibri" w:eastAsia="Calibri" w:cs="Calibri"/>
                <w:b/>
                <w:color w:val="000000" w:themeColor="text1"/>
                <w:szCs w:val="36"/>
                <w:lang w:val="en-GB"/>
              </w:rPr>
            </w:pPr>
            <w:r w:rsidRPr="006B504E">
              <w:rPr>
                <w:rFonts w:ascii="Calibri" w:hAnsi="Calibri" w:eastAsia="Calibri" w:cs="Calibri"/>
                <w:b/>
                <w:color w:val="000000" w:themeColor="text1"/>
                <w:szCs w:val="36"/>
                <w:lang w:val="en-GB"/>
              </w:rPr>
              <w:t>1</w:t>
            </w:r>
            <w:r w:rsidR="00BD3B3E">
              <w:rPr>
                <w:rFonts w:ascii="Calibri" w:hAnsi="Calibri" w:eastAsia="Calibri" w:cs="Calibri"/>
                <w:b/>
                <w:color w:val="000000" w:themeColor="text1"/>
                <w:szCs w:val="36"/>
                <w:lang w:val="en-GB"/>
              </w:rPr>
              <w:t xml:space="preserve"> </w:t>
            </w:r>
          </w:p>
        </w:tc>
        <w:tc>
          <w:tcPr>
            <w:tcW w:w="0" w:type="auto"/>
            <w:shd w:val="clear" w:color="auto" w:fill="FFC000"/>
            <w:vAlign w:val="center"/>
          </w:tcPr>
          <w:p w:rsidRPr="00EF13F8" w:rsidR="002533E7" w:rsidP="00D0699C" w:rsidRDefault="006B504E" w14:paraId="535E15BC" w14:textId="4E29823D">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c>
          <w:tcPr>
            <w:tcW w:w="0" w:type="auto"/>
            <w:shd w:val="clear" w:color="auto" w:fill="FFC000"/>
            <w:vAlign w:val="center"/>
          </w:tcPr>
          <w:p w:rsidRPr="00EF13F8" w:rsidR="00EA2603" w:rsidP="00D0699C" w:rsidRDefault="002533E7" w14:paraId="5B74C029" w14:textId="19BC87E5">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c>
          <w:tcPr>
            <w:tcW w:w="0" w:type="auto"/>
            <w:shd w:val="clear" w:color="auto" w:fill="FFC000"/>
            <w:vAlign w:val="center"/>
          </w:tcPr>
          <w:p w:rsidRPr="00EF13F8" w:rsidR="00EA2603" w:rsidP="00D0699C" w:rsidRDefault="002533E7" w14:paraId="28FCD032" w14:textId="1638A5A1">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c>
          <w:tcPr>
            <w:tcW w:w="0" w:type="auto"/>
            <w:shd w:val="clear" w:color="auto" w:fill="FFC000"/>
            <w:vAlign w:val="center"/>
          </w:tcPr>
          <w:p w:rsidRPr="00EF13F8" w:rsidR="00EA2603" w:rsidP="00D0699C" w:rsidRDefault="002533E7" w14:paraId="05CBC5D7" w14:textId="263556F8">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c>
          <w:tcPr>
            <w:tcW w:w="0" w:type="auto"/>
            <w:shd w:val="clear" w:color="auto" w:fill="FFC000"/>
            <w:vAlign w:val="center"/>
          </w:tcPr>
          <w:p w:rsidRPr="00EF13F8" w:rsidR="00EA2603" w:rsidP="00D0699C" w:rsidRDefault="002533E7" w14:paraId="75717B01" w14:textId="5CE5AEBE">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c>
          <w:tcPr>
            <w:tcW w:w="0" w:type="auto"/>
            <w:shd w:val="clear" w:color="auto" w:fill="FFC000"/>
            <w:vAlign w:val="center"/>
          </w:tcPr>
          <w:p w:rsidRPr="00EF13F8" w:rsidR="00EA2603" w:rsidP="00D0699C" w:rsidRDefault="002533E7" w14:paraId="1D88D485" w14:textId="719AFBC3">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r>
      <w:tr w:rsidR="002533E7" w:rsidTr="00AA4FD9" w14:paraId="1E0F6B9F" w14:textId="77777777">
        <w:trPr>
          <w:trHeight w:val="504"/>
          <w:jc w:val="center"/>
        </w:trPr>
        <w:tc>
          <w:tcPr>
            <w:tcW w:w="0" w:type="auto"/>
            <w:vAlign w:val="center"/>
          </w:tcPr>
          <w:p w:rsidRPr="006B504E" w:rsidR="00EA2603" w:rsidP="00D0699C" w:rsidRDefault="00EA2603" w14:paraId="30485E20" w14:textId="2E96FB79">
            <w:pPr>
              <w:spacing w:line="276" w:lineRule="auto"/>
              <w:jc w:val="center"/>
              <w:rPr>
                <w:rFonts w:ascii="Calibri" w:hAnsi="Calibri" w:eastAsia="Calibri" w:cs="Calibri"/>
                <w:b/>
                <w:color w:val="000000" w:themeColor="text1"/>
                <w:szCs w:val="36"/>
                <w:lang w:val="en-GB"/>
              </w:rPr>
            </w:pPr>
            <w:r w:rsidRPr="006B504E">
              <w:rPr>
                <w:rFonts w:ascii="Calibri" w:hAnsi="Calibri" w:eastAsia="Calibri" w:cs="Calibri"/>
                <w:b/>
                <w:color w:val="000000" w:themeColor="text1"/>
                <w:szCs w:val="36"/>
                <w:lang w:val="en-GB"/>
              </w:rPr>
              <w:t>2</w:t>
            </w:r>
          </w:p>
        </w:tc>
        <w:tc>
          <w:tcPr>
            <w:tcW w:w="0" w:type="auto"/>
            <w:shd w:val="clear" w:color="auto" w:fill="FFC000"/>
            <w:vAlign w:val="center"/>
          </w:tcPr>
          <w:p w:rsidRPr="00EF13F8" w:rsidR="002533E7" w:rsidP="00D0699C" w:rsidRDefault="006B504E" w14:paraId="634FB67B" w14:textId="29764244">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c>
          <w:tcPr>
            <w:tcW w:w="0" w:type="auto"/>
            <w:shd w:val="clear" w:color="auto" w:fill="FFC000"/>
            <w:vAlign w:val="center"/>
          </w:tcPr>
          <w:p w:rsidRPr="00EF13F8" w:rsidR="00EA2603" w:rsidP="00D0699C" w:rsidRDefault="00AA4FD9" w14:paraId="04188A1E" w14:textId="7442300E">
            <w:pPr>
              <w:spacing w:line="276" w:lineRule="auto"/>
              <w:jc w:val="center"/>
              <w:rPr>
                <w:rFonts w:ascii="Calibri" w:hAnsi="Calibri" w:eastAsia="Calibri" w:cs="Calibri"/>
                <w:b/>
                <w:color w:val="FFFFFF" w:themeColor="background1"/>
                <w:szCs w:val="36"/>
                <w:lang w:val="en-GB"/>
              </w:rPr>
            </w:pPr>
            <w:r>
              <w:rPr>
                <w:rFonts w:ascii="Calibri" w:hAnsi="Calibri" w:eastAsia="Calibri" w:cs="Calibri"/>
                <w:b/>
                <w:color w:val="FFFFFF" w:themeColor="background1"/>
                <w:szCs w:val="36"/>
                <w:lang w:val="en-GB"/>
              </w:rPr>
              <w:t>PA</w:t>
            </w:r>
          </w:p>
        </w:tc>
        <w:tc>
          <w:tcPr>
            <w:tcW w:w="0" w:type="auto"/>
            <w:shd w:val="clear" w:color="auto" w:fill="FF0000"/>
            <w:vAlign w:val="center"/>
          </w:tcPr>
          <w:p w:rsidRPr="00EF13F8" w:rsidR="00EA2603" w:rsidP="00D0699C" w:rsidRDefault="002533E7" w14:paraId="3C7756EC" w14:textId="723F091F">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c>
          <w:tcPr>
            <w:tcW w:w="0" w:type="auto"/>
            <w:shd w:val="clear" w:color="auto" w:fill="FF0000"/>
            <w:vAlign w:val="center"/>
          </w:tcPr>
          <w:p w:rsidRPr="00EF13F8" w:rsidR="00EA2603" w:rsidP="00D0699C" w:rsidRDefault="002533E7" w14:paraId="494E7426" w14:textId="01290000">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c>
          <w:tcPr>
            <w:tcW w:w="0" w:type="auto"/>
            <w:shd w:val="clear" w:color="auto" w:fill="FFC000"/>
            <w:vAlign w:val="center"/>
          </w:tcPr>
          <w:p w:rsidRPr="00EF13F8" w:rsidR="00EA2603" w:rsidP="00D0699C" w:rsidRDefault="002533E7" w14:paraId="61CABC88" w14:textId="5955977A">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c>
          <w:tcPr>
            <w:tcW w:w="0" w:type="auto"/>
            <w:shd w:val="clear" w:color="auto" w:fill="FFC000"/>
            <w:vAlign w:val="center"/>
          </w:tcPr>
          <w:p w:rsidRPr="00EF13F8" w:rsidR="00EA2603" w:rsidP="00D0699C" w:rsidRDefault="002533E7" w14:paraId="39AF885F" w14:textId="11312A2D">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r>
      <w:tr w:rsidR="002533E7" w:rsidTr="00A02BAD" w14:paraId="70F6C191" w14:textId="77777777">
        <w:trPr>
          <w:trHeight w:val="504"/>
          <w:jc w:val="center"/>
        </w:trPr>
        <w:tc>
          <w:tcPr>
            <w:tcW w:w="0" w:type="auto"/>
            <w:vAlign w:val="center"/>
          </w:tcPr>
          <w:p w:rsidRPr="006B504E" w:rsidR="00EA2603" w:rsidP="00D0699C" w:rsidRDefault="00EA2603" w14:paraId="50A074B3" w14:textId="713A0DCC">
            <w:pPr>
              <w:spacing w:line="276" w:lineRule="auto"/>
              <w:jc w:val="center"/>
              <w:rPr>
                <w:rFonts w:ascii="Calibri" w:hAnsi="Calibri" w:eastAsia="Calibri" w:cs="Calibri"/>
                <w:b/>
                <w:color w:val="000000" w:themeColor="text1"/>
                <w:szCs w:val="36"/>
                <w:lang w:val="en-GB"/>
              </w:rPr>
            </w:pPr>
            <w:r w:rsidRPr="006B504E">
              <w:rPr>
                <w:rFonts w:ascii="Calibri" w:hAnsi="Calibri" w:eastAsia="Calibri" w:cs="Calibri"/>
                <w:b/>
                <w:color w:val="000000" w:themeColor="text1"/>
                <w:szCs w:val="36"/>
                <w:lang w:val="en-GB"/>
              </w:rPr>
              <w:t>3</w:t>
            </w:r>
          </w:p>
        </w:tc>
        <w:tc>
          <w:tcPr>
            <w:tcW w:w="0" w:type="auto"/>
            <w:shd w:val="clear" w:color="auto" w:fill="80C34F" w:themeFill="accent2"/>
            <w:vAlign w:val="center"/>
          </w:tcPr>
          <w:p w:rsidRPr="00EF13F8" w:rsidR="002533E7" w:rsidP="00D0699C" w:rsidRDefault="006B504E" w14:paraId="36A9CADF" w14:textId="38D8F7F4">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80C34F" w:themeFill="accent2"/>
            <w:vAlign w:val="center"/>
          </w:tcPr>
          <w:p w:rsidRPr="00EF13F8" w:rsidR="00EA2603" w:rsidP="00D0699C" w:rsidRDefault="002533E7" w14:paraId="2AD8B0AB" w14:textId="2D6A812C">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FF0000"/>
            <w:vAlign w:val="center"/>
          </w:tcPr>
          <w:p w:rsidRPr="00EF13F8" w:rsidR="00EA2603" w:rsidP="00D0699C" w:rsidRDefault="002533E7" w14:paraId="55FE59ED" w14:textId="5B943532">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c>
          <w:tcPr>
            <w:tcW w:w="0" w:type="auto"/>
            <w:tcBorders>
              <w:bottom w:val="single" w:color="auto" w:sz="4" w:space="0"/>
            </w:tcBorders>
            <w:shd w:val="clear" w:color="auto" w:fill="80C34F" w:themeFill="accent2"/>
            <w:vAlign w:val="center"/>
          </w:tcPr>
          <w:p w:rsidRPr="00EF13F8" w:rsidR="00EA2603" w:rsidP="00D0699C" w:rsidRDefault="002533E7" w14:paraId="19CCAFB8" w14:textId="6FF4CE86">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FFC000"/>
            <w:vAlign w:val="center"/>
          </w:tcPr>
          <w:p w:rsidRPr="00EF13F8" w:rsidR="00EA2603" w:rsidP="00D0699C" w:rsidRDefault="002533E7" w14:paraId="5C7DD86B" w14:textId="4367C40B">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c>
          <w:tcPr>
            <w:tcW w:w="0" w:type="auto"/>
            <w:shd w:val="clear" w:color="auto" w:fill="FFC000"/>
            <w:vAlign w:val="center"/>
          </w:tcPr>
          <w:p w:rsidRPr="00EF13F8" w:rsidR="00EA2603" w:rsidP="00D0699C" w:rsidRDefault="00A02BAD" w14:paraId="62E47203" w14:textId="353F32BE">
            <w:pPr>
              <w:spacing w:line="276" w:lineRule="auto"/>
              <w:jc w:val="center"/>
              <w:rPr>
                <w:rFonts w:ascii="Calibri" w:hAnsi="Calibri" w:eastAsia="Calibri" w:cs="Calibri"/>
                <w:b/>
                <w:color w:val="FFFFFF" w:themeColor="background1"/>
                <w:szCs w:val="36"/>
                <w:lang w:val="en-GB"/>
              </w:rPr>
            </w:pPr>
            <w:r>
              <w:rPr>
                <w:rFonts w:ascii="Calibri" w:hAnsi="Calibri" w:eastAsia="Calibri" w:cs="Calibri"/>
                <w:b/>
                <w:color w:val="FFFFFF" w:themeColor="background1"/>
                <w:szCs w:val="36"/>
                <w:lang w:val="en-GB"/>
              </w:rPr>
              <w:t>PA</w:t>
            </w:r>
          </w:p>
        </w:tc>
      </w:tr>
      <w:tr w:rsidR="002533E7" w:rsidTr="00F12BE6" w14:paraId="7BA09A10" w14:textId="77777777">
        <w:trPr>
          <w:trHeight w:val="504"/>
          <w:jc w:val="center"/>
        </w:trPr>
        <w:tc>
          <w:tcPr>
            <w:tcW w:w="0" w:type="auto"/>
            <w:vAlign w:val="center"/>
          </w:tcPr>
          <w:p w:rsidRPr="006B504E" w:rsidR="00EA2603" w:rsidP="00D0699C" w:rsidRDefault="00EA2603" w14:paraId="456CC7C5" w14:textId="5B3037D4">
            <w:pPr>
              <w:spacing w:line="276" w:lineRule="auto"/>
              <w:jc w:val="center"/>
              <w:rPr>
                <w:rFonts w:ascii="Calibri" w:hAnsi="Calibri" w:eastAsia="Calibri" w:cs="Calibri"/>
                <w:b/>
                <w:color w:val="000000" w:themeColor="text1"/>
                <w:szCs w:val="36"/>
                <w:lang w:val="en-GB"/>
              </w:rPr>
            </w:pPr>
            <w:r w:rsidRPr="006B504E">
              <w:rPr>
                <w:rFonts w:ascii="Calibri" w:hAnsi="Calibri" w:eastAsia="Calibri" w:cs="Calibri"/>
                <w:b/>
                <w:color w:val="000000" w:themeColor="text1"/>
                <w:szCs w:val="36"/>
                <w:lang w:val="en-GB"/>
              </w:rPr>
              <w:t>4</w:t>
            </w:r>
          </w:p>
        </w:tc>
        <w:tc>
          <w:tcPr>
            <w:tcW w:w="0" w:type="auto"/>
            <w:shd w:val="clear" w:color="auto" w:fill="80C34F" w:themeFill="accent2"/>
            <w:vAlign w:val="center"/>
          </w:tcPr>
          <w:p w:rsidRPr="00EF13F8" w:rsidR="002533E7" w:rsidP="00D0699C" w:rsidRDefault="002533E7" w14:paraId="7938A036" w14:textId="76AD2FE4">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tcBorders>
              <w:bottom w:val="single" w:color="auto" w:sz="4" w:space="0"/>
            </w:tcBorders>
            <w:shd w:val="clear" w:color="auto" w:fill="80C34F" w:themeFill="accent2"/>
            <w:vAlign w:val="center"/>
          </w:tcPr>
          <w:p w:rsidRPr="00EF13F8" w:rsidR="00EA2603" w:rsidP="00D0699C" w:rsidRDefault="002533E7" w14:paraId="0C673B0B" w14:textId="034376DB">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80C34F" w:themeFill="accent2"/>
            <w:vAlign w:val="center"/>
          </w:tcPr>
          <w:p w:rsidRPr="00EF13F8" w:rsidR="00EA2603" w:rsidP="00D0699C" w:rsidRDefault="002533E7" w14:paraId="6F50DF8C" w14:textId="2B52FDF2">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FFC000"/>
            <w:vAlign w:val="center"/>
          </w:tcPr>
          <w:p w:rsidRPr="00EF13F8" w:rsidR="00EA2603" w:rsidP="00D0699C" w:rsidRDefault="002533E7" w14:paraId="0C9CF3CD" w14:textId="109E1F89">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c>
          <w:tcPr>
            <w:tcW w:w="0" w:type="auto"/>
            <w:shd w:val="clear" w:color="auto" w:fill="80C34F" w:themeFill="accent2"/>
            <w:vAlign w:val="center"/>
          </w:tcPr>
          <w:p w:rsidRPr="00EF13F8" w:rsidR="00EA2603" w:rsidP="00D0699C" w:rsidRDefault="002533E7" w14:paraId="7C41AF59" w14:textId="67298807">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FF0000"/>
            <w:vAlign w:val="center"/>
          </w:tcPr>
          <w:p w:rsidRPr="00EF13F8" w:rsidR="00EA2603" w:rsidP="00D0699C" w:rsidRDefault="002533E7" w14:paraId="7EF0EC27" w14:textId="226C3EF6">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r>
      <w:tr w:rsidR="002533E7" w:rsidTr="00F12BE6" w14:paraId="42F7E1E2" w14:textId="77777777">
        <w:trPr>
          <w:trHeight w:val="504"/>
          <w:jc w:val="center"/>
        </w:trPr>
        <w:tc>
          <w:tcPr>
            <w:tcW w:w="0" w:type="auto"/>
            <w:vAlign w:val="center"/>
          </w:tcPr>
          <w:p w:rsidRPr="006B504E" w:rsidR="00EA2603" w:rsidP="00D0699C" w:rsidRDefault="00EA2603" w14:paraId="5B43486E" w14:textId="63DAAF6F">
            <w:pPr>
              <w:spacing w:line="276" w:lineRule="auto"/>
              <w:jc w:val="center"/>
              <w:rPr>
                <w:rFonts w:ascii="Calibri" w:hAnsi="Calibri" w:eastAsia="Calibri" w:cs="Calibri"/>
                <w:b/>
                <w:color w:val="000000" w:themeColor="text1"/>
                <w:szCs w:val="36"/>
                <w:lang w:val="en-GB"/>
              </w:rPr>
            </w:pPr>
            <w:r w:rsidRPr="006B504E">
              <w:rPr>
                <w:rFonts w:ascii="Calibri" w:hAnsi="Calibri" w:eastAsia="Calibri" w:cs="Calibri"/>
                <w:b/>
                <w:color w:val="000000" w:themeColor="text1"/>
                <w:szCs w:val="36"/>
                <w:lang w:val="en-GB"/>
              </w:rPr>
              <w:t>5</w:t>
            </w:r>
          </w:p>
        </w:tc>
        <w:tc>
          <w:tcPr>
            <w:tcW w:w="0" w:type="auto"/>
            <w:tcBorders>
              <w:bottom w:val="single" w:color="auto" w:sz="4" w:space="0"/>
            </w:tcBorders>
            <w:shd w:val="clear" w:color="auto" w:fill="FF0000"/>
            <w:vAlign w:val="center"/>
          </w:tcPr>
          <w:p w:rsidRPr="00EF13F8" w:rsidR="002533E7" w:rsidP="00D0699C" w:rsidRDefault="006B504E" w14:paraId="3F3E7E1A" w14:textId="6D133F60">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c>
          <w:tcPr>
            <w:tcW w:w="0" w:type="auto"/>
            <w:shd w:val="clear" w:color="auto" w:fill="FFC000"/>
            <w:vAlign w:val="center"/>
          </w:tcPr>
          <w:p w:rsidRPr="00EF13F8" w:rsidR="00EA2603" w:rsidP="00D0699C" w:rsidRDefault="002533E7" w14:paraId="5B7872A0" w14:textId="3BADA025">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c>
          <w:tcPr>
            <w:tcW w:w="0" w:type="auto"/>
            <w:tcBorders>
              <w:bottom w:val="single" w:color="auto" w:sz="4" w:space="0"/>
            </w:tcBorders>
            <w:shd w:val="clear" w:color="auto" w:fill="FF0000"/>
            <w:vAlign w:val="center"/>
          </w:tcPr>
          <w:p w:rsidRPr="00EF13F8" w:rsidR="00EA2603" w:rsidP="00D0699C" w:rsidRDefault="002533E7" w14:paraId="36D25365" w14:textId="128DD6FE">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c>
          <w:tcPr>
            <w:tcW w:w="0" w:type="auto"/>
            <w:shd w:val="clear" w:color="auto" w:fill="FF0000"/>
            <w:vAlign w:val="center"/>
          </w:tcPr>
          <w:p w:rsidRPr="00EF13F8" w:rsidR="00EA2603" w:rsidP="00D0699C" w:rsidRDefault="002533E7" w14:paraId="3DD6196A" w14:textId="77F2F3E7">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c>
          <w:tcPr>
            <w:tcW w:w="0" w:type="auto"/>
            <w:tcBorders>
              <w:bottom w:val="single" w:color="auto" w:sz="4" w:space="0"/>
            </w:tcBorders>
            <w:shd w:val="clear" w:color="auto" w:fill="FF0000"/>
            <w:vAlign w:val="center"/>
          </w:tcPr>
          <w:p w:rsidRPr="00EF13F8" w:rsidR="00EA2603" w:rsidP="00D0699C" w:rsidRDefault="002533E7" w14:paraId="5999DB89" w14:textId="6270053C">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c>
          <w:tcPr>
            <w:tcW w:w="0" w:type="auto"/>
            <w:shd w:val="clear" w:color="auto" w:fill="FF0000"/>
            <w:vAlign w:val="center"/>
          </w:tcPr>
          <w:p w:rsidRPr="00EF13F8" w:rsidR="00EA2603" w:rsidP="00D0699C" w:rsidRDefault="002533E7" w14:paraId="7E880369" w14:textId="6B358945">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r>
      <w:tr w:rsidR="002533E7" w:rsidTr="00F12BE6" w14:paraId="16E9E2DD" w14:textId="77777777">
        <w:trPr>
          <w:trHeight w:val="504"/>
          <w:jc w:val="center"/>
        </w:trPr>
        <w:tc>
          <w:tcPr>
            <w:tcW w:w="0" w:type="auto"/>
            <w:vAlign w:val="center"/>
          </w:tcPr>
          <w:p w:rsidRPr="006B504E" w:rsidR="00EA2603" w:rsidP="00D0699C" w:rsidRDefault="00EA2603" w14:paraId="3AA175FD" w14:textId="578912FC">
            <w:pPr>
              <w:spacing w:line="276" w:lineRule="auto"/>
              <w:jc w:val="center"/>
              <w:rPr>
                <w:rFonts w:ascii="Calibri" w:hAnsi="Calibri" w:eastAsia="Calibri" w:cs="Calibri"/>
                <w:b/>
                <w:color w:val="000000" w:themeColor="text1"/>
                <w:szCs w:val="36"/>
                <w:lang w:val="en-GB"/>
              </w:rPr>
            </w:pPr>
            <w:r w:rsidRPr="006B504E">
              <w:rPr>
                <w:rFonts w:ascii="Calibri" w:hAnsi="Calibri" w:eastAsia="Calibri" w:cs="Calibri"/>
                <w:b/>
                <w:color w:val="000000" w:themeColor="text1"/>
                <w:szCs w:val="36"/>
                <w:lang w:val="en-GB"/>
              </w:rPr>
              <w:t>6</w:t>
            </w:r>
          </w:p>
        </w:tc>
        <w:tc>
          <w:tcPr>
            <w:tcW w:w="0" w:type="auto"/>
            <w:shd w:val="clear" w:color="auto" w:fill="FFC000"/>
            <w:vAlign w:val="center"/>
          </w:tcPr>
          <w:p w:rsidRPr="00EF13F8" w:rsidR="002533E7" w:rsidP="00D0699C" w:rsidRDefault="006B504E" w14:paraId="5F385169" w14:textId="16734854">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c>
          <w:tcPr>
            <w:tcW w:w="0" w:type="auto"/>
            <w:shd w:val="clear" w:color="auto" w:fill="80C34F" w:themeFill="accent2"/>
            <w:vAlign w:val="center"/>
          </w:tcPr>
          <w:p w:rsidRPr="00EF13F8" w:rsidR="00EA2603" w:rsidP="00D0699C" w:rsidRDefault="002533E7" w14:paraId="0E981592" w14:textId="35C01FFA">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FFC000"/>
            <w:vAlign w:val="center"/>
          </w:tcPr>
          <w:p w:rsidRPr="00EF13F8" w:rsidR="00EA2603" w:rsidP="00D0699C" w:rsidRDefault="002533E7" w14:paraId="7B802F25" w14:textId="1C037A5E">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c>
          <w:tcPr>
            <w:tcW w:w="0" w:type="auto"/>
            <w:shd w:val="clear" w:color="auto" w:fill="80C34F" w:themeFill="accent2"/>
            <w:vAlign w:val="center"/>
          </w:tcPr>
          <w:p w:rsidRPr="00EF13F8" w:rsidR="00EA2603" w:rsidP="00D0699C" w:rsidRDefault="002533E7" w14:paraId="7F9D859D" w14:textId="7B2FAC91">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FFC000"/>
            <w:vAlign w:val="center"/>
          </w:tcPr>
          <w:p w:rsidRPr="00EF13F8" w:rsidR="00EA2603" w:rsidP="00D0699C" w:rsidRDefault="002533E7" w14:paraId="591BDCE2" w14:textId="5C620C74">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c>
          <w:tcPr>
            <w:tcW w:w="0" w:type="auto"/>
            <w:shd w:val="clear" w:color="auto" w:fill="80C34F" w:themeFill="accent2"/>
            <w:vAlign w:val="center"/>
          </w:tcPr>
          <w:p w:rsidRPr="00EF13F8" w:rsidR="00EA2603" w:rsidP="00D0699C" w:rsidRDefault="002533E7" w14:paraId="1CF5A5E4" w14:textId="06B73DE5">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r>
      <w:tr w:rsidR="002533E7" w:rsidTr="00F12BE6" w14:paraId="78D43DB6" w14:textId="77777777">
        <w:trPr>
          <w:trHeight w:val="504"/>
          <w:jc w:val="center"/>
        </w:trPr>
        <w:tc>
          <w:tcPr>
            <w:tcW w:w="0" w:type="auto"/>
            <w:vAlign w:val="center"/>
          </w:tcPr>
          <w:p w:rsidRPr="006B504E" w:rsidR="00EA2603" w:rsidP="00D0699C" w:rsidRDefault="00EA2603" w14:paraId="25B0F341" w14:textId="40AA2956">
            <w:pPr>
              <w:spacing w:line="276" w:lineRule="auto"/>
              <w:jc w:val="center"/>
              <w:rPr>
                <w:rFonts w:ascii="Calibri" w:hAnsi="Calibri" w:eastAsia="Calibri" w:cs="Calibri"/>
                <w:b/>
                <w:color w:val="000000" w:themeColor="text1"/>
                <w:szCs w:val="36"/>
                <w:lang w:val="en-GB"/>
              </w:rPr>
            </w:pPr>
            <w:r w:rsidRPr="006B504E">
              <w:rPr>
                <w:rFonts w:ascii="Calibri" w:hAnsi="Calibri" w:eastAsia="Calibri" w:cs="Calibri"/>
                <w:b/>
                <w:color w:val="000000" w:themeColor="text1"/>
                <w:szCs w:val="36"/>
                <w:lang w:val="en-GB"/>
              </w:rPr>
              <w:t>7</w:t>
            </w:r>
          </w:p>
        </w:tc>
        <w:tc>
          <w:tcPr>
            <w:tcW w:w="0" w:type="auto"/>
            <w:shd w:val="clear" w:color="auto" w:fill="FF0000"/>
            <w:vAlign w:val="center"/>
          </w:tcPr>
          <w:p w:rsidRPr="00EF13F8" w:rsidR="002533E7" w:rsidP="00D0699C" w:rsidRDefault="00D9564F" w14:paraId="1070DC95" w14:textId="5FAA7B22">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c>
          <w:tcPr>
            <w:tcW w:w="0" w:type="auto"/>
            <w:shd w:val="clear" w:color="auto" w:fill="FFC000"/>
            <w:vAlign w:val="center"/>
          </w:tcPr>
          <w:p w:rsidRPr="00EF13F8" w:rsidR="00EA2603" w:rsidP="00D0699C" w:rsidRDefault="00D9564F" w14:paraId="54CAFD0B" w14:textId="0D4B90D6">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c>
          <w:tcPr>
            <w:tcW w:w="0" w:type="auto"/>
            <w:shd w:val="clear" w:color="auto" w:fill="FFC000"/>
            <w:vAlign w:val="center"/>
          </w:tcPr>
          <w:p w:rsidRPr="00EF13F8" w:rsidR="00EA2603" w:rsidP="00D0699C" w:rsidRDefault="00D9564F" w14:paraId="0A5A82B0" w14:textId="47328E6C">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c>
          <w:tcPr>
            <w:tcW w:w="0" w:type="auto"/>
            <w:shd w:val="clear" w:color="auto" w:fill="FF0000"/>
            <w:vAlign w:val="center"/>
          </w:tcPr>
          <w:p w:rsidRPr="00EF13F8" w:rsidR="00EA2603" w:rsidP="00D0699C" w:rsidRDefault="00D9564F" w14:paraId="4D545ECC" w14:textId="71F4B0FE">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c>
          <w:tcPr>
            <w:tcW w:w="0" w:type="auto"/>
            <w:shd w:val="clear" w:color="auto" w:fill="FF0000"/>
            <w:vAlign w:val="center"/>
          </w:tcPr>
          <w:p w:rsidRPr="00EF13F8" w:rsidR="00EA2603" w:rsidP="00D0699C" w:rsidRDefault="00D9564F" w14:paraId="38C58F2D" w14:textId="74B56366">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c>
          <w:tcPr>
            <w:tcW w:w="0" w:type="auto"/>
            <w:tcBorders>
              <w:bottom w:val="single" w:color="auto" w:sz="4" w:space="0"/>
            </w:tcBorders>
            <w:shd w:val="clear" w:color="auto" w:fill="FF0000"/>
            <w:vAlign w:val="center"/>
          </w:tcPr>
          <w:p w:rsidRPr="00EF13F8" w:rsidR="00EA2603" w:rsidP="00D0699C" w:rsidRDefault="00D9564F" w14:paraId="0E128DBD" w14:textId="7BCA4BBA">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r>
      <w:tr w:rsidR="002533E7" w:rsidTr="00F12BE6" w14:paraId="04018D15" w14:textId="77777777">
        <w:trPr>
          <w:trHeight w:val="504"/>
          <w:jc w:val="center"/>
        </w:trPr>
        <w:tc>
          <w:tcPr>
            <w:tcW w:w="0" w:type="auto"/>
            <w:vAlign w:val="center"/>
          </w:tcPr>
          <w:p w:rsidRPr="006B504E" w:rsidR="00EA2603" w:rsidP="00D0699C" w:rsidRDefault="00EA2603" w14:paraId="72304723" w14:textId="05816CF3">
            <w:pPr>
              <w:spacing w:line="276" w:lineRule="auto"/>
              <w:jc w:val="center"/>
              <w:rPr>
                <w:rFonts w:ascii="Calibri" w:hAnsi="Calibri" w:eastAsia="Calibri" w:cs="Calibri"/>
                <w:b/>
                <w:color w:val="000000" w:themeColor="text1"/>
                <w:szCs w:val="36"/>
                <w:lang w:val="en-GB"/>
              </w:rPr>
            </w:pPr>
            <w:r w:rsidRPr="006B504E">
              <w:rPr>
                <w:rFonts w:ascii="Calibri" w:hAnsi="Calibri" w:eastAsia="Calibri" w:cs="Calibri"/>
                <w:b/>
                <w:color w:val="000000" w:themeColor="text1"/>
                <w:szCs w:val="36"/>
                <w:lang w:val="en-GB"/>
              </w:rPr>
              <w:t>8</w:t>
            </w:r>
          </w:p>
        </w:tc>
        <w:tc>
          <w:tcPr>
            <w:tcW w:w="0" w:type="auto"/>
            <w:shd w:val="clear" w:color="auto" w:fill="FF0000"/>
            <w:vAlign w:val="center"/>
          </w:tcPr>
          <w:p w:rsidRPr="00EF13F8" w:rsidR="002533E7" w:rsidP="00D0699C" w:rsidRDefault="006B504E" w14:paraId="4125F610" w14:textId="2A429F2B">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c>
          <w:tcPr>
            <w:tcW w:w="0" w:type="auto"/>
            <w:shd w:val="clear" w:color="auto" w:fill="FF0000"/>
            <w:vAlign w:val="center"/>
          </w:tcPr>
          <w:p w:rsidRPr="00EF13F8" w:rsidR="00EA2603" w:rsidP="00D0699C" w:rsidRDefault="00D9564F" w14:paraId="685D9076" w14:textId="62564D06">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c>
          <w:tcPr>
            <w:tcW w:w="0" w:type="auto"/>
            <w:shd w:val="clear" w:color="auto" w:fill="80C34F" w:themeFill="accent2"/>
            <w:vAlign w:val="center"/>
          </w:tcPr>
          <w:p w:rsidRPr="00EF13F8" w:rsidR="00EA2603" w:rsidP="00D0699C" w:rsidRDefault="00D9564F" w14:paraId="687BF819" w14:textId="5B3CEB69">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FF0000"/>
            <w:vAlign w:val="center"/>
          </w:tcPr>
          <w:p w:rsidRPr="00EF13F8" w:rsidR="00EA2603" w:rsidP="00D0699C" w:rsidRDefault="00D9564F" w14:paraId="76E9D33C" w14:textId="25ACC636">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c>
          <w:tcPr>
            <w:tcW w:w="0" w:type="auto"/>
            <w:shd w:val="clear" w:color="auto" w:fill="FF0000"/>
            <w:vAlign w:val="center"/>
          </w:tcPr>
          <w:p w:rsidRPr="00EF13F8" w:rsidR="00EA2603" w:rsidP="00D0699C" w:rsidRDefault="00D9564F" w14:paraId="0359A42E" w14:textId="65B7F254">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c>
          <w:tcPr>
            <w:tcW w:w="0" w:type="auto"/>
            <w:shd w:val="clear" w:color="auto" w:fill="FFC000"/>
            <w:vAlign w:val="center"/>
          </w:tcPr>
          <w:p w:rsidRPr="00EF13F8" w:rsidR="00EA2603" w:rsidP="00D0699C" w:rsidRDefault="00D9564F" w14:paraId="20FC2419" w14:textId="5775A60D">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r>
      <w:tr w:rsidR="002533E7" w:rsidTr="00F12BE6" w14:paraId="1EEBEEE6" w14:textId="77777777">
        <w:trPr>
          <w:trHeight w:val="504"/>
          <w:jc w:val="center"/>
        </w:trPr>
        <w:tc>
          <w:tcPr>
            <w:tcW w:w="0" w:type="auto"/>
            <w:vAlign w:val="center"/>
          </w:tcPr>
          <w:p w:rsidRPr="006B504E" w:rsidR="00EA2603" w:rsidP="00D0699C" w:rsidRDefault="00EA2603" w14:paraId="1CD224D9" w14:textId="513D57BB">
            <w:pPr>
              <w:spacing w:line="276" w:lineRule="auto"/>
              <w:jc w:val="center"/>
              <w:rPr>
                <w:rFonts w:ascii="Calibri" w:hAnsi="Calibri" w:eastAsia="Calibri" w:cs="Calibri"/>
                <w:b/>
                <w:color w:val="000000" w:themeColor="text1"/>
                <w:szCs w:val="36"/>
                <w:lang w:val="en-GB"/>
              </w:rPr>
            </w:pPr>
            <w:r w:rsidRPr="006B504E">
              <w:rPr>
                <w:rFonts w:ascii="Calibri" w:hAnsi="Calibri" w:eastAsia="Calibri" w:cs="Calibri"/>
                <w:b/>
                <w:color w:val="000000" w:themeColor="text1"/>
                <w:szCs w:val="36"/>
                <w:lang w:val="en-GB"/>
              </w:rPr>
              <w:t>9</w:t>
            </w:r>
          </w:p>
        </w:tc>
        <w:tc>
          <w:tcPr>
            <w:tcW w:w="0" w:type="auto"/>
            <w:tcBorders>
              <w:bottom w:val="single" w:color="auto" w:sz="4" w:space="0"/>
            </w:tcBorders>
            <w:shd w:val="clear" w:color="auto" w:fill="FFC000"/>
            <w:vAlign w:val="center"/>
          </w:tcPr>
          <w:p w:rsidRPr="00EF13F8" w:rsidR="002533E7" w:rsidP="00D0699C" w:rsidRDefault="006B504E" w14:paraId="44DC4DBB" w14:textId="58E109F7">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c>
          <w:tcPr>
            <w:tcW w:w="0" w:type="auto"/>
            <w:shd w:val="clear" w:color="auto" w:fill="FFC000"/>
            <w:vAlign w:val="center"/>
          </w:tcPr>
          <w:p w:rsidRPr="00EF13F8" w:rsidR="00EA2603" w:rsidP="00D0699C" w:rsidRDefault="00D9564F" w14:paraId="529EE1EA" w14:textId="368A6500">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c>
          <w:tcPr>
            <w:tcW w:w="0" w:type="auto"/>
            <w:shd w:val="clear" w:color="auto" w:fill="80C34F" w:themeFill="accent2"/>
            <w:vAlign w:val="center"/>
          </w:tcPr>
          <w:p w:rsidRPr="00EF13F8" w:rsidR="00EA2603" w:rsidP="00D0699C" w:rsidRDefault="00D9564F" w14:paraId="344DA5D3" w14:textId="5070C745">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FF0000"/>
            <w:vAlign w:val="center"/>
          </w:tcPr>
          <w:p w:rsidRPr="00EF13F8" w:rsidR="00EA2603" w:rsidP="00D0699C" w:rsidRDefault="00D9564F" w14:paraId="21DF64FF" w14:textId="4BF639A1">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c>
          <w:tcPr>
            <w:tcW w:w="0" w:type="auto"/>
            <w:shd w:val="clear" w:color="auto" w:fill="FFC000"/>
            <w:vAlign w:val="center"/>
          </w:tcPr>
          <w:p w:rsidRPr="00EF13F8" w:rsidR="00EA2603" w:rsidP="00D0699C" w:rsidRDefault="00D9564F" w14:paraId="12326035" w14:textId="7E4738AC">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c>
          <w:tcPr>
            <w:tcW w:w="0" w:type="auto"/>
            <w:shd w:val="clear" w:color="auto" w:fill="FFC000"/>
            <w:vAlign w:val="center"/>
          </w:tcPr>
          <w:p w:rsidRPr="00EF13F8" w:rsidR="00EA2603" w:rsidP="00D0699C" w:rsidRDefault="00D9564F" w14:paraId="31A1955D" w14:textId="3D3A285F">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r>
      <w:tr w:rsidR="002533E7" w:rsidTr="00CF7E92" w14:paraId="1B0925B4" w14:textId="77777777">
        <w:trPr>
          <w:trHeight w:val="504"/>
          <w:jc w:val="center"/>
        </w:trPr>
        <w:tc>
          <w:tcPr>
            <w:tcW w:w="0" w:type="auto"/>
            <w:vAlign w:val="center"/>
          </w:tcPr>
          <w:p w:rsidRPr="006B504E" w:rsidR="00EA2603" w:rsidP="00D0699C" w:rsidRDefault="00EA2603" w14:paraId="27964C3F" w14:textId="04D5575D">
            <w:pPr>
              <w:spacing w:line="276" w:lineRule="auto"/>
              <w:jc w:val="center"/>
              <w:rPr>
                <w:rFonts w:ascii="Calibri" w:hAnsi="Calibri" w:eastAsia="Calibri" w:cs="Calibri"/>
                <w:b/>
                <w:color w:val="000000" w:themeColor="text1"/>
                <w:szCs w:val="36"/>
                <w:lang w:val="en-GB"/>
              </w:rPr>
            </w:pPr>
            <w:r w:rsidRPr="006B504E">
              <w:rPr>
                <w:rFonts w:ascii="Calibri" w:hAnsi="Calibri" w:eastAsia="Calibri" w:cs="Calibri"/>
                <w:b/>
                <w:color w:val="000000" w:themeColor="text1"/>
                <w:szCs w:val="36"/>
                <w:lang w:val="en-GB"/>
              </w:rPr>
              <w:t>10</w:t>
            </w:r>
          </w:p>
        </w:tc>
        <w:tc>
          <w:tcPr>
            <w:tcW w:w="0" w:type="auto"/>
            <w:shd w:val="clear" w:color="auto" w:fill="80C34F" w:themeFill="accent2"/>
            <w:vAlign w:val="center"/>
          </w:tcPr>
          <w:p w:rsidRPr="00EF13F8" w:rsidR="002533E7" w:rsidP="00D0699C" w:rsidRDefault="00CF7E92" w14:paraId="4BF7C90E" w14:textId="5FBC6B41">
            <w:pPr>
              <w:spacing w:line="276" w:lineRule="auto"/>
              <w:jc w:val="center"/>
              <w:rPr>
                <w:rFonts w:ascii="Calibri" w:hAnsi="Calibri" w:eastAsia="Calibri" w:cs="Calibri"/>
                <w:b/>
                <w:color w:val="FFFFFF" w:themeColor="background1"/>
                <w:szCs w:val="36"/>
                <w:lang w:val="en-GB"/>
              </w:rPr>
            </w:pPr>
            <w:r>
              <w:rPr>
                <w:rFonts w:ascii="Calibri" w:hAnsi="Calibri" w:eastAsia="Calibri" w:cs="Calibri"/>
                <w:b/>
                <w:color w:val="FFFFFF" w:themeColor="background1"/>
                <w:szCs w:val="36"/>
                <w:lang w:val="en-GB"/>
              </w:rPr>
              <w:t>YES</w:t>
            </w:r>
          </w:p>
        </w:tc>
        <w:tc>
          <w:tcPr>
            <w:tcW w:w="0" w:type="auto"/>
            <w:shd w:val="clear" w:color="auto" w:fill="80C34F" w:themeFill="accent2"/>
            <w:vAlign w:val="center"/>
          </w:tcPr>
          <w:p w:rsidRPr="00EF13F8" w:rsidR="00EA2603" w:rsidP="00D0699C" w:rsidRDefault="00D9564F" w14:paraId="7BE8FDF4" w14:textId="59534984">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CDD0D1" w:themeFill="background2"/>
            <w:vAlign w:val="center"/>
          </w:tcPr>
          <w:p w:rsidRPr="00EF13F8" w:rsidR="00EA2603" w:rsidP="00D0699C" w:rsidRDefault="00D9564F" w14:paraId="34637653" w14:textId="6B383434">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w:t>
            </w:r>
          </w:p>
        </w:tc>
        <w:tc>
          <w:tcPr>
            <w:tcW w:w="0" w:type="auto"/>
            <w:shd w:val="clear" w:color="auto" w:fill="80C34F" w:themeFill="accent2"/>
            <w:vAlign w:val="center"/>
          </w:tcPr>
          <w:p w:rsidRPr="00EF13F8" w:rsidR="00EA2603" w:rsidP="00D0699C" w:rsidRDefault="00D9564F" w14:paraId="66BF0B38" w14:textId="184489BC">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80C34F" w:themeFill="accent2"/>
            <w:vAlign w:val="center"/>
          </w:tcPr>
          <w:p w:rsidRPr="00EF13F8" w:rsidR="00EA2603" w:rsidP="00D0699C" w:rsidRDefault="00D9564F" w14:paraId="4A1E3E9B" w14:textId="456DF516">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80C34F" w:themeFill="accent2"/>
            <w:vAlign w:val="center"/>
          </w:tcPr>
          <w:p w:rsidRPr="00EF13F8" w:rsidR="00EA2603" w:rsidP="00D0699C" w:rsidRDefault="00D9564F" w14:paraId="0554A34B" w14:textId="334A73D2">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r>
      <w:tr w:rsidR="002533E7" w:rsidTr="00F12BE6" w14:paraId="53795278" w14:textId="77777777">
        <w:trPr>
          <w:trHeight w:val="504"/>
          <w:jc w:val="center"/>
        </w:trPr>
        <w:tc>
          <w:tcPr>
            <w:tcW w:w="0" w:type="auto"/>
            <w:vAlign w:val="center"/>
          </w:tcPr>
          <w:p w:rsidRPr="006B504E" w:rsidR="00EA2603" w:rsidP="00D0699C" w:rsidRDefault="00EA2603" w14:paraId="48F8195F" w14:textId="2030854E">
            <w:pPr>
              <w:spacing w:line="276" w:lineRule="auto"/>
              <w:jc w:val="center"/>
              <w:rPr>
                <w:rFonts w:ascii="Calibri" w:hAnsi="Calibri" w:eastAsia="Calibri" w:cs="Calibri"/>
                <w:b/>
                <w:color w:val="000000" w:themeColor="text1"/>
                <w:szCs w:val="36"/>
                <w:lang w:val="en-GB"/>
              </w:rPr>
            </w:pPr>
            <w:r w:rsidRPr="006B504E">
              <w:rPr>
                <w:rFonts w:ascii="Calibri" w:hAnsi="Calibri" w:eastAsia="Calibri" w:cs="Calibri"/>
                <w:b/>
                <w:color w:val="000000" w:themeColor="text1"/>
                <w:szCs w:val="36"/>
                <w:lang w:val="en-GB"/>
              </w:rPr>
              <w:t>11</w:t>
            </w:r>
          </w:p>
        </w:tc>
        <w:tc>
          <w:tcPr>
            <w:tcW w:w="0" w:type="auto"/>
            <w:shd w:val="clear" w:color="auto" w:fill="FF0000"/>
            <w:vAlign w:val="center"/>
          </w:tcPr>
          <w:p w:rsidRPr="00EF13F8" w:rsidR="002533E7" w:rsidP="00D0699C" w:rsidRDefault="00D9564F" w14:paraId="70F22714" w14:textId="05BF3416">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c>
          <w:tcPr>
            <w:tcW w:w="0" w:type="auto"/>
            <w:tcBorders>
              <w:bottom w:val="single" w:color="auto" w:sz="4" w:space="0"/>
            </w:tcBorders>
            <w:shd w:val="clear" w:color="auto" w:fill="80C34F" w:themeFill="accent2"/>
            <w:vAlign w:val="center"/>
          </w:tcPr>
          <w:p w:rsidRPr="00EF13F8" w:rsidR="00EA2603" w:rsidP="00D0699C" w:rsidRDefault="00D9564F" w14:paraId="14D214BE" w14:textId="3473F4B9">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80C34F" w:themeFill="accent2"/>
            <w:vAlign w:val="center"/>
          </w:tcPr>
          <w:p w:rsidRPr="00EF13F8" w:rsidR="00EA2603" w:rsidP="00D0699C" w:rsidRDefault="00D9564F" w14:paraId="5A7274D8" w14:textId="1EEFC8E3">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80C34F" w:themeFill="accent2"/>
            <w:vAlign w:val="center"/>
          </w:tcPr>
          <w:p w:rsidRPr="00EF13F8" w:rsidR="00EA2603" w:rsidP="00D0699C" w:rsidRDefault="00D9564F" w14:paraId="73F968AB" w14:textId="6B4C071B">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tcBorders>
              <w:bottom w:val="single" w:color="auto" w:sz="4" w:space="0"/>
            </w:tcBorders>
            <w:shd w:val="clear" w:color="auto" w:fill="FFC000"/>
            <w:vAlign w:val="center"/>
          </w:tcPr>
          <w:p w:rsidRPr="00EF13F8" w:rsidR="00EA2603" w:rsidP="00D0699C" w:rsidRDefault="00D9564F" w14:paraId="42315F08" w14:textId="0C3D1562">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c>
          <w:tcPr>
            <w:tcW w:w="0" w:type="auto"/>
            <w:shd w:val="clear" w:color="auto" w:fill="FFC000"/>
            <w:vAlign w:val="center"/>
          </w:tcPr>
          <w:p w:rsidRPr="00EF13F8" w:rsidR="00EA2603" w:rsidP="00D0699C" w:rsidRDefault="00D9564F" w14:paraId="7B1799EF" w14:textId="621D3C9A">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r>
      <w:tr w:rsidR="002533E7" w:rsidTr="00A02BAD" w14:paraId="7D1E6D40" w14:textId="77777777">
        <w:trPr>
          <w:trHeight w:val="504"/>
          <w:jc w:val="center"/>
        </w:trPr>
        <w:tc>
          <w:tcPr>
            <w:tcW w:w="0" w:type="auto"/>
            <w:vAlign w:val="center"/>
          </w:tcPr>
          <w:p w:rsidRPr="006B504E" w:rsidR="00EA2603" w:rsidP="00D0699C" w:rsidRDefault="00EA2603" w14:paraId="705DAE1E" w14:textId="65D257EC">
            <w:pPr>
              <w:spacing w:line="276" w:lineRule="auto"/>
              <w:jc w:val="center"/>
              <w:rPr>
                <w:rFonts w:ascii="Calibri" w:hAnsi="Calibri" w:eastAsia="Calibri" w:cs="Calibri"/>
                <w:b/>
                <w:color w:val="000000" w:themeColor="text1"/>
                <w:szCs w:val="36"/>
                <w:lang w:val="en-GB"/>
              </w:rPr>
            </w:pPr>
            <w:r w:rsidRPr="006B504E">
              <w:rPr>
                <w:rFonts w:ascii="Calibri" w:hAnsi="Calibri" w:eastAsia="Calibri" w:cs="Calibri"/>
                <w:b/>
                <w:color w:val="000000" w:themeColor="text1"/>
                <w:szCs w:val="36"/>
                <w:lang w:val="en-GB"/>
              </w:rPr>
              <w:t>12</w:t>
            </w:r>
          </w:p>
        </w:tc>
        <w:tc>
          <w:tcPr>
            <w:tcW w:w="0" w:type="auto"/>
            <w:shd w:val="clear" w:color="auto" w:fill="80C34F" w:themeFill="accent2"/>
            <w:vAlign w:val="center"/>
          </w:tcPr>
          <w:p w:rsidRPr="00EF13F8" w:rsidR="002533E7" w:rsidP="00D0699C" w:rsidRDefault="006B504E" w14:paraId="54ED9DA6" w14:textId="133DE7BE">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FFC000"/>
            <w:vAlign w:val="center"/>
          </w:tcPr>
          <w:p w:rsidRPr="00EF13F8" w:rsidR="00EA2603" w:rsidP="00D0699C" w:rsidRDefault="00D9564F" w14:paraId="3AC5C0BF" w14:textId="6497DB39">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c>
          <w:tcPr>
            <w:tcW w:w="0" w:type="auto"/>
            <w:tcBorders>
              <w:bottom w:val="single" w:color="auto" w:sz="4" w:space="0"/>
            </w:tcBorders>
            <w:shd w:val="clear" w:color="auto" w:fill="80C34F" w:themeFill="accent2"/>
            <w:vAlign w:val="center"/>
          </w:tcPr>
          <w:p w:rsidRPr="00EF13F8" w:rsidR="00EA2603" w:rsidP="00D0699C" w:rsidRDefault="00D9564F" w14:paraId="4F803840" w14:textId="63D24E03">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80C34F" w:themeFill="accent2"/>
            <w:vAlign w:val="center"/>
          </w:tcPr>
          <w:p w:rsidRPr="00EF13F8" w:rsidR="00EA2603" w:rsidP="00D0699C" w:rsidRDefault="00D9564F" w14:paraId="04FAD96D" w14:textId="7420B7CC">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FF0000"/>
            <w:vAlign w:val="center"/>
          </w:tcPr>
          <w:p w:rsidRPr="00EF13F8" w:rsidR="00EA2603" w:rsidP="00D0699C" w:rsidRDefault="00A02BAD" w14:paraId="2673ECD6" w14:textId="76E8E0A5">
            <w:pPr>
              <w:spacing w:line="276" w:lineRule="auto"/>
              <w:jc w:val="center"/>
              <w:rPr>
                <w:rFonts w:ascii="Calibri" w:hAnsi="Calibri" w:eastAsia="Calibri" w:cs="Calibri"/>
                <w:b/>
                <w:color w:val="FFFFFF" w:themeColor="background1"/>
                <w:szCs w:val="36"/>
                <w:lang w:val="en-GB"/>
              </w:rPr>
            </w:pPr>
            <w:r>
              <w:rPr>
                <w:rFonts w:ascii="Calibri" w:hAnsi="Calibri" w:eastAsia="Calibri" w:cs="Calibri"/>
                <w:b/>
                <w:color w:val="FFFFFF" w:themeColor="background1"/>
                <w:szCs w:val="36"/>
                <w:lang w:val="en-GB"/>
              </w:rPr>
              <w:t>NO</w:t>
            </w:r>
          </w:p>
        </w:tc>
        <w:tc>
          <w:tcPr>
            <w:tcW w:w="0" w:type="auto"/>
            <w:shd w:val="clear" w:color="auto" w:fill="FF0000"/>
            <w:vAlign w:val="center"/>
          </w:tcPr>
          <w:p w:rsidRPr="00EF13F8" w:rsidR="00EA2603" w:rsidP="00D0699C" w:rsidRDefault="00D9564F" w14:paraId="48519719" w14:textId="0CC3D26D">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r>
      <w:tr w:rsidR="002533E7" w:rsidTr="00F12BE6" w14:paraId="33D5A7FF" w14:textId="77777777">
        <w:trPr>
          <w:trHeight w:val="504"/>
          <w:jc w:val="center"/>
        </w:trPr>
        <w:tc>
          <w:tcPr>
            <w:tcW w:w="0" w:type="auto"/>
            <w:vAlign w:val="center"/>
          </w:tcPr>
          <w:p w:rsidRPr="006B504E" w:rsidR="00EA2603" w:rsidP="00D0699C" w:rsidRDefault="00EA2603" w14:paraId="135221EB" w14:textId="4AA7DDBA">
            <w:pPr>
              <w:spacing w:line="276" w:lineRule="auto"/>
              <w:jc w:val="center"/>
              <w:rPr>
                <w:rFonts w:ascii="Calibri" w:hAnsi="Calibri" w:eastAsia="Calibri" w:cs="Calibri"/>
                <w:b/>
                <w:color w:val="000000" w:themeColor="text1"/>
                <w:szCs w:val="36"/>
                <w:lang w:val="en-GB"/>
              </w:rPr>
            </w:pPr>
            <w:r w:rsidRPr="006B504E">
              <w:rPr>
                <w:rFonts w:ascii="Calibri" w:hAnsi="Calibri" w:eastAsia="Calibri" w:cs="Calibri"/>
                <w:b/>
                <w:color w:val="000000" w:themeColor="text1"/>
                <w:szCs w:val="36"/>
                <w:lang w:val="en-GB"/>
              </w:rPr>
              <w:t>13</w:t>
            </w:r>
          </w:p>
        </w:tc>
        <w:tc>
          <w:tcPr>
            <w:tcW w:w="0" w:type="auto"/>
            <w:shd w:val="clear" w:color="auto" w:fill="FF0000"/>
            <w:vAlign w:val="center"/>
          </w:tcPr>
          <w:p w:rsidRPr="00EF13F8" w:rsidR="002533E7" w:rsidP="00D0699C" w:rsidRDefault="006B504E" w14:paraId="50EBFCFA" w14:textId="48F01CE5">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c>
          <w:tcPr>
            <w:tcW w:w="0" w:type="auto"/>
            <w:shd w:val="clear" w:color="auto" w:fill="80C34F" w:themeFill="accent2"/>
            <w:vAlign w:val="center"/>
          </w:tcPr>
          <w:p w:rsidRPr="00EF13F8" w:rsidR="00EA2603" w:rsidP="00D0699C" w:rsidRDefault="00D9564F" w14:paraId="0854DD0A" w14:textId="3FF85F74">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FFC000"/>
            <w:vAlign w:val="center"/>
          </w:tcPr>
          <w:p w:rsidRPr="00EF13F8" w:rsidR="00EA2603" w:rsidP="00D0699C" w:rsidRDefault="00D9564F" w14:paraId="3AB0706C" w14:textId="6CA502E0">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c>
          <w:tcPr>
            <w:tcW w:w="0" w:type="auto"/>
            <w:shd w:val="clear" w:color="auto" w:fill="FF0000"/>
            <w:vAlign w:val="center"/>
          </w:tcPr>
          <w:p w:rsidRPr="00EF13F8" w:rsidR="00EA2603" w:rsidP="00D0699C" w:rsidRDefault="00D9564F" w14:paraId="1DD5A405" w14:textId="02EF9AB1">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c>
          <w:tcPr>
            <w:tcW w:w="0" w:type="auto"/>
            <w:tcBorders>
              <w:bottom w:val="single" w:color="auto" w:sz="4" w:space="0"/>
            </w:tcBorders>
            <w:shd w:val="clear" w:color="auto" w:fill="FF0000"/>
            <w:vAlign w:val="center"/>
          </w:tcPr>
          <w:p w:rsidRPr="00EF13F8" w:rsidR="00EA2603" w:rsidP="00D0699C" w:rsidRDefault="00D9564F" w14:paraId="280223EB" w14:textId="62F76B5F">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c>
          <w:tcPr>
            <w:tcW w:w="0" w:type="auto"/>
            <w:shd w:val="clear" w:color="auto" w:fill="FF0000"/>
            <w:vAlign w:val="center"/>
          </w:tcPr>
          <w:p w:rsidRPr="00EF13F8" w:rsidR="00EA2603" w:rsidP="00D0699C" w:rsidRDefault="00D9564F" w14:paraId="7528A883" w14:textId="2FBEA99B">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r>
      <w:tr w:rsidR="002533E7" w:rsidTr="00F12BE6" w14:paraId="5BE440A1" w14:textId="77777777">
        <w:trPr>
          <w:trHeight w:val="504"/>
          <w:jc w:val="center"/>
        </w:trPr>
        <w:tc>
          <w:tcPr>
            <w:tcW w:w="0" w:type="auto"/>
            <w:vAlign w:val="center"/>
          </w:tcPr>
          <w:p w:rsidRPr="006B504E" w:rsidR="00EA2603" w:rsidP="00D0699C" w:rsidRDefault="00EA2603" w14:paraId="269AA599" w14:textId="72423419">
            <w:pPr>
              <w:spacing w:line="276" w:lineRule="auto"/>
              <w:jc w:val="center"/>
              <w:rPr>
                <w:rFonts w:ascii="Calibri" w:hAnsi="Calibri" w:eastAsia="Calibri" w:cs="Calibri"/>
                <w:b/>
                <w:color w:val="000000" w:themeColor="text1"/>
                <w:szCs w:val="36"/>
                <w:lang w:val="en-GB"/>
              </w:rPr>
            </w:pPr>
            <w:r w:rsidRPr="006B504E">
              <w:rPr>
                <w:rFonts w:ascii="Calibri" w:hAnsi="Calibri" w:eastAsia="Calibri" w:cs="Calibri"/>
                <w:b/>
                <w:color w:val="000000" w:themeColor="text1"/>
                <w:szCs w:val="36"/>
                <w:lang w:val="en-GB"/>
              </w:rPr>
              <w:t>14</w:t>
            </w:r>
          </w:p>
        </w:tc>
        <w:tc>
          <w:tcPr>
            <w:tcW w:w="0" w:type="auto"/>
            <w:shd w:val="clear" w:color="auto" w:fill="FFC000"/>
            <w:vAlign w:val="center"/>
          </w:tcPr>
          <w:p w:rsidRPr="00EF13F8" w:rsidR="002533E7" w:rsidP="00D0699C" w:rsidRDefault="00D9564F" w14:paraId="15CFAEC2" w14:textId="3E9151DC">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c>
          <w:tcPr>
            <w:tcW w:w="0" w:type="auto"/>
            <w:shd w:val="clear" w:color="auto" w:fill="FFC000"/>
            <w:vAlign w:val="center"/>
          </w:tcPr>
          <w:p w:rsidRPr="00EF13F8" w:rsidR="00EA2603" w:rsidP="00D0699C" w:rsidRDefault="00D9564F" w14:paraId="5B700997" w14:textId="56D25155">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c>
          <w:tcPr>
            <w:tcW w:w="0" w:type="auto"/>
            <w:shd w:val="clear" w:color="auto" w:fill="FFC000"/>
            <w:vAlign w:val="center"/>
          </w:tcPr>
          <w:p w:rsidRPr="00EF13F8" w:rsidR="00EA2603" w:rsidP="00D0699C" w:rsidRDefault="00D9564F" w14:paraId="742CB9C6" w14:textId="23BCCC71">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c>
          <w:tcPr>
            <w:tcW w:w="0" w:type="auto"/>
            <w:shd w:val="clear" w:color="auto" w:fill="FF0000"/>
            <w:vAlign w:val="center"/>
          </w:tcPr>
          <w:p w:rsidRPr="00EF13F8" w:rsidR="00EA2603" w:rsidP="00D0699C" w:rsidRDefault="00D9564F" w14:paraId="72DFCB8D" w14:textId="05E21801">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c>
          <w:tcPr>
            <w:tcW w:w="0" w:type="auto"/>
            <w:shd w:val="clear" w:color="auto" w:fill="FFC000"/>
            <w:vAlign w:val="center"/>
          </w:tcPr>
          <w:p w:rsidRPr="00EF13F8" w:rsidR="00EA2603" w:rsidP="00D0699C" w:rsidRDefault="00D9564F" w14:paraId="0E90CC59" w14:textId="4A8CA84B">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c>
          <w:tcPr>
            <w:tcW w:w="0" w:type="auto"/>
            <w:shd w:val="clear" w:color="auto" w:fill="FF0000"/>
            <w:vAlign w:val="center"/>
          </w:tcPr>
          <w:p w:rsidRPr="00EF13F8" w:rsidR="00EA2603" w:rsidP="00D0699C" w:rsidRDefault="00D9564F" w14:paraId="63FC2A00" w14:textId="3E732382">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r>
      <w:tr w:rsidR="002533E7" w:rsidTr="00F12BE6" w14:paraId="20E96D60" w14:textId="77777777">
        <w:trPr>
          <w:trHeight w:val="504"/>
          <w:jc w:val="center"/>
        </w:trPr>
        <w:tc>
          <w:tcPr>
            <w:tcW w:w="0" w:type="auto"/>
            <w:vAlign w:val="center"/>
          </w:tcPr>
          <w:p w:rsidRPr="006B504E" w:rsidR="00EA2603" w:rsidP="00D0699C" w:rsidRDefault="00EA2603" w14:paraId="5E903947" w14:textId="50028C8A">
            <w:pPr>
              <w:spacing w:line="276" w:lineRule="auto"/>
              <w:jc w:val="center"/>
              <w:rPr>
                <w:rFonts w:ascii="Calibri" w:hAnsi="Calibri" w:eastAsia="Calibri" w:cs="Calibri"/>
                <w:b/>
                <w:color w:val="000000" w:themeColor="text1"/>
                <w:szCs w:val="36"/>
                <w:lang w:val="en-GB"/>
              </w:rPr>
            </w:pPr>
            <w:r w:rsidRPr="006B504E">
              <w:rPr>
                <w:rFonts w:ascii="Calibri" w:hAnsi="Calibri" w:eastAsia="Calibri" w:cs="Calibri"/>
                <w:b/>
                <w:color w:val="000000" w:themeColor="text1"/>
                <w:szCs w:val="36"/>
                <w:lang w:val="en-GB"/>
              </w:rPr>
              <w:t>15</w:t>
            </w:r>
          </w:p>
        </w:tc>
        <w:tc>
          <w:tcPr>
            <w:tcW w:w="0" w:type="auto"/>
            <w:shd w:val="clear" w:color="auto" w:fill="FF0000"/>
            <w:vAlign w:val="center"/>
          </w:tcPr>
          <w:p w:rsidRPr="00EF13F8" w:rsidR="002533E7" w:rsidP="00D0699C" w:rsidRDefault="00A75CC9" w14:paraId="5DF23BFF" w14:textId="6702C9B9">
            <w:pPr>
              <w:spacing w:line="276" w:lineRule="auto"/>
              <w:jc w:val="center"/>
              <w:rPr>
                <w:rFonts w:ascii="Calibri" w:hAnsi="Calibri" w:eastAsia="Calibri" w:cs="Calibri"/>
                <w:b/>
                <w:color w:val="FFFFFF" w:themeColor="background1"/>
                <w:szCs w:val="36"/>
                <w:lang w:val="en-GB"/>
              </w:rPr>
            </w:pPr>
            <w:r>
              <w:rPr>
                <w:rFonts w:ascii="Calibri" w:hAnsi="Calibri" w:eastAsia="Calibri" w:cs="Calibri"/>
                <w:b/>
                <w:color w:val="FFFFFF" w:themeColor="background1"/>
                <w:szCs w:val="36"/>
                <w:lang w:val="en-GB"/>
              </w:rPr>
              <w:t>NO</w:t>
            </w:r>
          </w:p>
        </w:tc>
        <w:tc>
          <w:tcPr>
            <w:tcW w:w="0" w:type="auto"/>
            <w:shd w:val="clear" w:color="auto" w:fill="FF0000"/>
            <w:vAlign w:val="center"/>
          </w:tcPr>
          <w:p w:rsidRPr="00EF13F8" w:rsidR="00EA2603" w:rsidP="00D0699C" w:rsidRDefault="00D9564F" w14:paraId="30F4925C" w14:textId="246146BA">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c>
          <w:tcPr>
            <w:tcW w:w="0" w:type="auto"/>
            <w:tcBorders>
              <w:bottom w:val="single" w:color="auto" w:sz="4" w:space="0"/>
            </w:tcBorders>
            <w:shd w:val="clear" w:color="auto" w:fill="FF0000"/>
            <w:vAlign w:val="center"/>
          </w:tcPr>
          <w:p w:rsidRPr="00EF13F8" w:rsidR="00EA2603" w:rsidP="00D0699C" w:rsidRDefault="00D9564F" w14:paraId="319F9C67" w14:textId="1CE4F5EB">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c>
          <w:tcPr>
            <w:tcW w:w="0" w:type="auto"/>
            <w:shd w:val="clear" w:color="auto" w:fill="FF0000"/>
            <w:vAlign w:val="center"/>
          </w:tcPr>
          <w:p w:rsidRPr="00EF13F8" w:rsidR="00EA2603" w:rsidP="00D0699C" w:rsidRDefault="00D9564F" w14:paraId="533FF21C" w14:textId="1CDF8B08">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c>
          <w:tcPr>
            <w:tcW w:w="0" w:type="auto"/>
            <w:shd w:val="clear" w:color="auto" w:fill="FF0000"/>
            <w:vAlign w:val="center"/>
          </w:tcPr>
          <w:p w:rsidRPr="00EF13F8" w:rsidR="00EA2603" w:rsidP="00D0699C" w:rsidRDefault="00D9564F" w14:paraId="5737FC14" w14:textId="6B15BF43">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c>
          <w:tcPr>
            <w:tcW w:w="0" w:type="auto"/>
            <w:shd w:val="clear" w:color="auto" w:fill="FF0000"/>
            <w:vAlign w:val="center"/>
          </w:tcPr>
          <w:p w:rsidRPr="00EF13F8" w:rsidR="00EA2603" w:rsidP="00D0699C" w:rsidRDefault="00D9564F" w14:paraId="19CE784A" w14:textId="7C74D451">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r>
      <w:tr w:rsidR="002533E7" w:rsidTr="00F12BE6" w14:paraId="65C422ED" w14:textId="77777777">
        <w:trPr>
          <w:trHeight w:val="504"/>
          <w:jc w:val="center"/>
        </w:trPr>
        <w:tc>
          <w:tcPr>
            <w:tcW w:w="0" w:type="auto"/>
            <w:vAlign w:val="center"/>
          </w:tcPr>
          <w:p w:rsidRPr="006B504E" w:rsidR="00EA2603" w:rsidP="00D0699C" w:rsidRDefault="00EA2603" w14:paraId="3615C215" w14:textId="16282BC1">
            <w:pPr>
              <w:spacing w:line="276" w:lineRule="auto"/>
              <w:jc w:val="center"/>
              <w:rPr>
                <w:rFonts w:ascii="Calibri" w:hAnsi="Calibri" w:eastAsia="Calibri" w:cs="Calibri"/>
                <w:b/>
                <w:color w:val="000000" w:themeColor="text1"/>
                <w:szCs w:val="36"/>
                <w:lang w:val="en-GB"/>
              </w:rPr>
            </w:pPr>
            <w:r w:rsidRPr="006B504E">
              <w:rPr>
                <w:rFonts w:ascii="Calibri" w:hAnsi="Calibri" w:eastAsia="Calibri" w:cs="Calibri"/>
                <w:b/>
                <w:color w:val="000000" w:themeColor="text1"/>
                <w:szCs w:val="36"/>
                <w:lang w:val="en-GB"/>
              </w:rPr>
              <w:t>16</w:t>
            </w:r>
          </w:p>
        </w:tc>
        <w:tc>
          <w:tcPr>
            <w:tcW w:w="0" w:type="auto"/>
            <w:shd w:val="clear" w:color="auto" w:fill="FF0000"/>
            <w:vAlign w:val="center"/>
          </w:tcPr>
          <w:p w:rsidRPr="00EF13F8" w:rsidR="002533E7" w:rsidP="00D0699C" w:rsidRDefault="00D9564F" w14:paraId="7BC38108" w14:textId="05C0BD44">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c>
          <w:tcPr>
            <w:tcW w:w="0" w:type="auto"/>
            <w:shd w:val="clear" w:color="auto" w:fill="FF0000"/>
            <w:vAlign w:val="center"/>
          </w:tcPr>
          <w:p w:rsidRPr="00EF13F8" w:rsidR="00EA2603" w:rsidP="00D0699C" w:rsidRDefault="00D9564F" w14:paraId="163A1535" w14:textId="32DCCBD2">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c>
          <w:tcPr>
            <w:tcW w:w="0" w:type="auto"/>
            <w:shd w:val="clear" w:color="auto" w:fill="FFC000"/>
            <w:vAlign w:val="center"/>
          </w:tcPr>
          <w:p w:rsidRPr="00EF13F8" w:rsidR="00EA2603" w:rsidP="00D0699C" w:rsidRDefault="00D9564F" w14:paraId="4D4C4B20" w14:textId="71B4F1A3">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c>
          <w:tcPr>
            <w:tcW w:w="0" w:type="auto"/>
            <w:shd w:val="clear" w:color="auto" w:fill="FF0000"/>
            <w:vAlign w:val="center"/>
          </w:tcPr>
          <w:p w:rsidRPr="00EF13F8" w:rsidR="00EA2603" w:rsidP="00D0699C" w:rsidRDefault="00D9564F" w14:paraId="02EADF4C" w14:textId="2E5275B1">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c>
          <w:tcPr>
            <w:tcW w:w="0" w:type="auto"/>
            <w:shd w:val="clear" w:color="auto" w:fill="FF0000"/>
            <w:vAlign w:val="center"/>
          </w:tcPr>
          <w:p w:rsidRPr="00EF13F8" w:rsidR="00EA2603" w:rsidP="00D0699C" w:rsidRDefault="00D9564F" w14:paraId="078523D4" w14:textId="57523B31">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c>
          <w:tcPr>
            <w:tcW w:w="0" w:type="auto"/>
            <w:shd w:val="clear" w:color="auto" w:fill="FF0000"/>
            <w:vAlign w:val="center"/>
          </w:tcPr>
          <w:p w:rsidRPr="00EF13F8" w:rsidR="00EA2603" w:rsidP="00D0699C" w:rsidRDefault="00D9564F" w14:paraId="19BC3EDB" w14:textId="3F333376">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r>
      <w:tr w:rsidR="002533E7" w:rsidTr="00F12BE6" w14:paraId="00CBECDE" w14:textId="77777777">
        <w:trPr>
          <w:trHeight w:val="504"/>
          <w:jc w:val="center"/>
        </w:trPr>
        <w:tc>
          <w:tcPr>
            <w:tcW w:w="0" w:type="auto"/>
            <w:vAlign w:val="center"/>
          </w:tcPr>
          <w:p w:rsidRPr="006B504E" w:rsidR="00EA2603" w:rsidP="00D0699C" w:rsidRDefault="00EA2603" w14:paraId="59813EBC" w14:textId="4BC59A44">
            <w:pPr>
              <w:spacing w:line="276" w:lineRule="auto"/>
              <w:jc w:val="center"/>
              <w:rPr>
                <w:rFonts w:ascii="Calibri" w:hAnsi="Calibri" w:eastAsia="Calibri" w:cs="Calibri"/>
                <w:b/>
                <w:color w:val="000000" w:themeColor="text1"/>
                <w:szCs w:val="36"/>
                <w:lang w:val="en-GB"/>
              </w:rPr>
            </w:pPr>
            <w:r w:rsidRPr="006B504E">
              <w:rPr>
                <w:rFonts w:ascii="Calibri" w:hAnsi="Calibri" w:eastAsia="Calibri" w:cs="Calibri"/>
                <w:b/>
                <w:color w:val="000000" w:themeColor="text1"/>
                <w:szCs w:val="36"/>
                <w:lang w:val="en-GB"/>
              </w:rPr>
              <w:t>17</w:t>
            </w:r>
          </w:p>
        </w:tc>
        <w:tc>
          <w:tcPr>
            <w:tcW w:w="0" w:type="auto"/>
            <w:tcBorders>
              <w:bottom w:val="single" w:color="auto" w:sz="4" w:space="0"/>
            </w:tcBorders>
            <w:shd w:val="clear" w:color="auto" w:fill="FF0000"/>
            <w:vAlign w:val="center"/>
          </w:tcPr>
          <w:p w:rsidRPr="00EF13F8" w:rsidR="002533E7" w:rsidP="00D0699C" w:rsidRDefault="006B504E" w14:paraId="4E5088EA" w14:textId="3A590FD2">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c>
          <w:tcPr>
            <w:tcW w:w="0" w:type="auto"/>
            <w:shd w:val="clear" w:color="auto" w:fill="FF0000"/>
            <w:vAlign w:val="center"/>
          </w:tcPr>
          <w:p w:rsidRPr="00EF13F8" w:rsidR="00EA2603" w:rsidP="00D0699C" w:rsidRDefault="00D9564F" w14:paraId="02A151F4" w14:textId="577DF3BA">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c>
          <w:tcPr>
            <w:tcW w:w="0" w:type="auto"/>
            <w:shd w:val="clear" w:color="auto" w:fill="FF0000"/>
            <w:vAlign w:val="center"/>
          </w:tcPr>
          <w:p w:rsidRPr="00EF13F8" w:rsidR="00EA2603" w:rsidP="00D0699C" w:rsidRDefault="00D9564F" w14:paraId="01D1A20F" w14:textId="0088C3BC">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c>
          <w:tcPr>
            <w:tcW w:w="0" w:type="auto"/>
            <w:shd w:val="clear" w:color="auto" w:fill="FF0000"/>
            <w:vAlign w:val="center"/>
          </w:tcPr>
          <w:p w:rsidRPr="00EF13F8" w:rsidR="00EA2603" w:rsidP="00D0699C" w:rsidRDefault="00D9564F" w14:paraId="6242D791" w14:textId="6836B577">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c>
          <w:tcPr>
            <w:tcW w:w="0" w:type="auto"/>
            <w:shd w:val="clear" w:color="auto" w:fill="FF0000"/>
            <w:vAlign w:val="center"/>
          </w:tcPr>
          <w:p w:rsidRPr="00EF13F8" w:rsidR="00EA2603" w:rsidP="00D0699C" w:rsidRDefault="00D9564F" w14:paraId="3954B667" w14:textId="4935111A">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c>
          <w:tcPr>
            <w:tcW w:w="0" w:type="auto"/>
            <w:shd w:val="clear" w:color="auto" w:fill="FF0000"/>
            <w:vAlign w:val="center"/>
          </w:tcPr>
          <w:p w:rsidRPr="00EF13F8" w:rsidR="00EA2603" w:rsidP="00D0699C" w:rsidRDefault="00D9564F" w14:paraId="01E672BA" w14:textId="41689917">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r>
      <w:tr w:rsidR="002533E7" w:rsidTr="00F12BE6" w14:paraId="3ECAC87F" w14:textId="77777777">
        <w:trPr>
          <w:trHeight w:val="504"/>
          <w:jc w:val="center"/>
        </w:trPr>
        <w:tc>
          <w:tcPr>
            <w:tcW w:w="0" w:type="auto"/>
            <w:vAlign w:val="center"/>
          </w:tcPr>
          <w:p w:rsidRPr="006B504E" w:rsidR="00EA2603" w:rsidP="00D0699C" w:rsidRDefault="00EA2603" w14:paraId="2A4AA2F8" w14:textId="23F9BC00">
            <w:pPr>
              <w:spacing w:line="276" w:lineRule="auto"/>
              <w:jc w:val="center"/>
              <w:rPr>
                <w:rFonts w:ascii="Calibri" w:hAnsi="Calibri" w:eastAsia="Calibri" w:cs="Calibri"/>
                <w:b/>
                <w:color w:val="000000" w:themeColor="text1"/>
                <w:szCs w:val="36"/>
                <w:lang w:val="en-GB"/>
              </w:rPr>
            </w:pPr>
            <w:r w:rsidRPr="006B504E">
              <w:rPr>
                <w:rFonts w:ascii="Calibri" w:hAnsi="Calibri" w:eastAsia="Calibri" w:cs="Calibri"/>
                <w:b/>
                <w:color w:val="000000" w:themeColor="text1"/>
                <w:szCs w:val="36"/>
                <w:lang w:val="en-GB"/>
              </w:rPr>
              <w:t>18</w:t>
            </w:r>
          </w:p>
        </w:tc>
        <w:tc>
          <w:tcPr>
            <w:tcW w:w="0" w:type="auto"/>
            <w:shd w:val="clear" w:color="auto" w:fill="FFC000"/>
            <w:vAlign w:val="center"/>
          </w:tcPr>
          <w:p w:rsidRPr="00EF13F8" w:rsidR="002533E7" w:rsidP="00D0699C" w:rsidRDefault="00D9564F" w14:paraId="0C5AD5EA" w14:textId="1DCC1BF4">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c>
          <w:tcPr>
            <w:tcW w:w="0" w:type="auto"/>
            <w:shd w:val="clear" w:color="auto" w:fill="FF0000"/>
            <w:vAlign w:val="center"/>
          </w:tcPr>
          <w:p w:rsidRPr="00EF13F8" w:rsidR="00EA2603" w:rsidP="00D0699C" w:rsidRDefault="00D9564F" w14:paraId="13CD1FD4" w14:textId="0ADCF40D">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c>
          <w:tcPr>
            <w:tcW w:w="0" w:type="auto"/>
            <w:shd w:val="clear" w:color="auto" w:fill="FFC000"/>
            <w:vAlign w:val="center"/>
          </w:tcPr>
          <w:p w:rsidRPr="00EF13F8" w:rsidR="00EA2603" w:rsidP="00D0699C" w:rsidRDefault="00D9564F" w14:paraId="3F4AD17C" w14:textId="4FD29663">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c>
          <w:tcPr>
            <w:tcW w:w="0" w:type="auto"/>
            <w:shd w:val="clear" w:color="auto" w:fill="FFC000"/>
            <w:vAlign w:val="center"/>
          </w:tcPr>
          <w:p w:rsidRPr="00EF13F8" w:rsidR="00EA2603" w:rsidP="00D0699C" w:rsidRDefault="00D9564F" w14:paraId="34534C7D" w14:textId="2212E970">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c>
          <w:tcPr>
            <w:tcW w:w="0" w:type="auto"/>
            <w:shd w:val="clear" w:color="auto" w:fill="FFC000"/>
            <w:vAlign w:val="center"/>
          </w:tcPr>
          <w:p w:rsidRPr="00EF13F8" w:rsidR="00EA2603" w:rsidP="00D0699C" w:rsidRDefault="00D9564F" w14:paraId="7AAA2FAC" w14:textId="650EC2E8">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c>
          <w:tcPr>
            <w:tcW w:w="0" w:type="auto"/>
            <w:shd w:val="clear" w:color="auto" w:fill="FFC000"/>
            <w:vAlign w:val="center"/>
          </w:tcPr>
          <w:p w:rsidRPr="00EF13F8" w:rsidR="00EA2603" w:rsidP="00D0699C" w:rsidRDefault="00D9564F" w14:paraId="6DF3D8A3" w14:textId="0D9E7584">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r>
      <w:tr w:rsidR="002533E7" w:rsidTr="00BB1C6F" w14:paraId="51B0CD70" w14:textId="77777777">
        <w:trPr>
          <w:trHeight w:val="504"/>
          <w:jc w:val="center"/>
        </w:trPr>
        <w:tc>
          <w:tcPr>
            <w:tcW w:w="0" w:type="auto"/>
            <w:vAlign w:val="center"/>
          </w:tcPr>
          <w:p w:rsidRPr="006B504E" w:rsidR="00EA2603" w:rsidP="00D0699C" w:rsidRDefault="00EA2603" w14:paraId="047A7D8B" w14:textId="3514B2A6">
            <w:pPr>
              <w:spacing w:line="276" w:lineRule="auto"/>
              <w:jc w:val="center"/>
              <w:rPr>
                <w:rFonts w:ascii="Calibri" w:hAnsi="Calibri" w:eastAsia="Calibri" w:cs="Calibri"/>
                <w:b/>
                <w:color w:val="000000" w:themeColor="text1"/>
                <w:szCs w:val="36"/>
                <w:lang w:val="en-GB"/>
              </w:rPr>
            </w:pPr>
            <w:r w:rsidRPr="006B504E">
              <w:rPr>
                <w:rFonts w:ascii="Calibri" w:hAnsi="Calibri" w:eastAsia="Calibri" w:cs="Calibri"/>
                <w:b/>
                <w:color w:val="000000" w:themeColor="text1"/>
                <w:szCs w:val="36"/>
                <w:lang w:val="en-GB"/>
              </w:rPr>
              <w:t>19</w:t>
            </w:r>
          </w:p>
        </w:tc>
        <w:tc>
          <w:tcPr>
            <w:tcW w:w="0" w:type="auto"/>
            <w:shd w:val="clear" w:color="auto" w:fill="80C34F" w:themeFill="accent2"/>
            <w:vAlign w:val="center"/>
          </w:tcPr>
          <w:p w:rsidRPr="00EF13F8" w:rsidR="002533E7" w:rsidP="00D0699C" w:rsidRDefault="00D9564F" w14:paraId="6A2EE2F5" w14:textId="595E9D79">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80C34F" w:themeFill="accent2"/>
            <w:vAlign w:val="center"/>
          </w:tcPr>
          <w:p w:rsidRPr="00EF13F8" w:rsidR="00EA2603" w:rsidP="00D0699C" w:rsidRDefault="00D9564F" w14:paraId="23C5CA51" w14:textId="748E320A">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80C34F" w:themeFill="accent2"/>
            <w:vAlign w:val="center"/>
          </w:tcPr>
          <w:p w:rsidRPr="00EF13F8" w:rsidR="00EA2603" w:rsidP="00D0699C" w:rsidRDefault="00D9564F" w14:paraId="75EF3BD2" w14:textId="6BD67268">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80C34F" w:themeFill="accent2"/>
            <w:vAlign w:val="center"/>
          </w:tcPr>
          <w:p w:rsidRPr="00EF13F8" w:rsidR="00EA2603" w:rsidP="00D0699C" w:rsidRDefault="00D9564F" w14:paraId="75D6E28B" w14:textId="687A21D9">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80C34F" w:themeFill="accent2"/>
            <w:vAlign w:val="center"/>
          </w:tcPr>
          <w:p w:rsidRPr="00EF13F8" w:rsidR="00EA2603" w:rsidP="00D0699C" w:rsidRDefault="00D9564F" w14:paraId="4FBDE70E" w14:textId="3AB49326">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FF0000"/>
            <w:vAlign w:val="center"/>
          </w:tcPr>
          <w:p w:rsidRPr="00EF13F8" w:rsidR="00EA2603" w:rsidP="00D0699C" w:rsidRDefault="00BB1C6F" w14:paraId="4355E7F7" w14:textId="54389EE9">
            <w:pPr>
              <w:spacing w:line="276" w:lineRule="auto"/>
              <w:jc w:val="center"/>
              <w:rPr>
                <w:rFonts w:ascii="Calibri" w:hAnsi="Calibri" w:eastAsia="Calibri" w:cs="Calibri"/>
                <w:b/>
                <w:color w:val="FFFFFF" w:themeColor="background1"/>
                <w:szCs w:val="36"/>
                <w:lang w:val="en-GB"/>
              </w:rPr>
            </w:pPr>
            <w:r>
              <w:rPr>
                <w:rFonts w:ascii="Calibri" w:hAnsi="Calibri" w:eastAsia="Calibri" w:cs="Calibri"/>
                <w:b/>
                <w:color w:val="FFFFFF" w:themeColor="background1"/>
                <w:szCs w:val="36"/>
                <w:lang w:val="en-GB"/>
              </w:rPr>
              <w:t>NO</w:t>
            </w:r>
          </w:p>
        </w:tc>
      </w:tr>
      <w:tr w:rsidR="00EF13F8" w:rsidTr="00E94856" w14:paraId="166D487A" w14:textId="77777777">
        <w:trPr>
          <w:trHeight w:val="504"/>
          <w:jc w:val="center"/>
        </w:trPr>
        <w:tc>
          <w:tcPr>
            <w:tcW w:w="0" w:type="auto"/>
            <w:vAlign w:val="center"/>
          </w:tcPr>
          <w:p w:rsidRPr="006B504E" w:rsidR="00EA2603" w:rsidP="00D0699C" w:rsidRDefault="00EA2603" w14:paraId="06C6324F" w14:textId="50919934">
            <w:pPr>
              <w:spacing w:line="276" w:lineRule="auto"/>
              <w:jc w:val="center"/>
              <w:rPr>
                <w:rFonts w:ascii="Calibri" w:hAnsi="Calibri" w:eastAsia="Calibri" w:cs="Calibri"/>
                <w:b/>
                <w:color w:val="000000" w:themeColor="text1"/>
                <w:szCs w:val="36"/>
                <w:lang w:val="en-GB"/>
              </w:rPr>
            </w:pPr>
            <w:r w:rsidRPr="006B504E">
              <w:rPr>
                <w:rFonts w:ascii="Calibri" w:hAnsi="Calibri" w:eastAsia="Calibri" w:cs="Calibri"/>
                <w:b/>
                <w:color w:val="000000" w:themeColor="text1"/>
                <w:szCs w:val="36"/>
                <w:lang w:val="en-GB"/>
              </w:rPr>
              <w:t>20</w:t>
            </w:r>
          </w:p>
        </w:tc>
        <w:tc>
          <w:tcPr>
            <w:tcW w:w="0" w:type="auto"/>
            <w:shd w:val="clear" w:color="auto" w:fill="FFC000"/>
            <w:vAlign w:val="center"/>
          </w:tcPr>
          <w:p w:rsidRPr="00EF13F8" w:rsidR="002533E7" w:rsidP="00D0699C" w:rsidRDefault="006B504E" w14:paraId="7C84B465" w14:textId="1C007A40">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c>
          <w:tcPr>
            <w:tcW w:w="0" w:type="auto"/>
            <w:shd w:val="clear" w:color="auto" w:fill="FFC000"/>
            <w:vAlign w:val="center"/>
          </w:tcPr>
          <w:p w:rsidRPr="00EF13F8" w:rsidR="00EA2603" w:rsidP="00D0699C" w:rsidRDefault="00D9564F" w14:paraId="0A0993A3" w14:textId="2F037C12">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c>
          <w:tcPr>
            <w:tcW w:w="0" w:type="auto"/>
            <w:shd w:val="clear" w:color="auto" w:fill="80C34F" w:themeFill="accent2"/>
            <w:vAlign w:val="center"/>
          </w:tcPr>
          <w:p w:rsidRPr="00EF13F8" w:rsidR="00EA2603" w:rsidP="00D0699C" w:rsidRDefault="00D9564F" w14:paraId="2C717AF4" w14:textId="16E99C05">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80C34F" w:themeFill="accent2"/>
            <w:vAlign w:val="center"/>
          </w:tcPr>
          <w:p w:rsidRPr="00EF13F8" w:rsidR="00EA2603" w:rsidP="00D0699C" w:rsidRDefault="00D9564F" w14:paraId="1886B8F6" w14:textId="13B42EA3">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FF0000"/>
            <w:vAlign w:val="center"/>
          </w:tcPr>
          <w:p w:rsidRPr="00EF13F8" w:rsidR="00EA2603" w:rsidP="00D0699C" w:rsidRDefault="00D9564F" w14:paraId="03727270" w14:textId="4E614CFA">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c>
          <w:tcPr>
            <w:tcW w:w="0" w:type="auto"/>
            <w:shd w:val="clear" w:color="auto" w:fill="FFC000"/>
            <w:vAlign w:val="center"/>
          </w:tcPr>
          <w:p w:rsidRPr="00EF13F8" w:rsidR="00EA2603" w:rsidP="00D0699C" w:rsidRDefault="00D9564F" w14:paraId="589CE796" w14:textId="076F1C57">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r>
      <w:tr w:rsidR="002533E7" w:rsidTr="00C10F9F" w14:paraId="6A681732" w14:textId="77777777">
        <w:trPr>
          <w:trHeight w:val="504"/>
          <w:jc w:val="center"/>
        </w:trPr>
        <w:tc>
          <w:tcPr>
            <w:tcW w:w="0" w:type="auto"/>
            <w:vAlign w:val="center"/>
          </w:tcPr>
          <w:p w:rsidRPr="006B504E" w:rsidR="00EA2603" w:rsidP="00D0699C" w:rsidRDefault="00EA2603" w14:paraId="798221C5" w14:textId="6AEFF977">
            <w:pPr>
              <w:spacing w:line="276" w:lineRule="auto"/>
              <w:jc w:val="center"/>
              <w:rPr>
                <w:rFonts w:ascii="Calibri" w:hAnsi="Calibri" w:eastAsia="Calibri" w:cs="Calibri"/>
                <w:b/>
                <w:color w:val="000000" w:themeColor="text1"/>
                <w:szCs w:val="36"/>
                <w:lang w:val="en-GB"/>
              </w:rPr>
            </w:pPr>
            <w:r w:rsidRPr="006B504E">
              <w:rPr>
                <w:rFonts w:ascii="Calibri" w:hAnsi="Calibri" w:eastAsia="Calibri" w:cs="Calibri"/>
                <w:b/>
                <w:color w:val="000000" w:themeColor="text1"/>
                <w:szCs w:val="36"/>
                <w:lang w:val="en-GB"/>
              </w:rPr>
              <w:t>21</w:t>
            </w:r>
          </w:p>
        </w:tc>
        <w:tc>
          <w:tcPr>
            <w:tcW w:w="0" w:type="auto"/>
            <w:shd w:val="clear" w:color="auto" w:fill="80C34F" w:themeFill="accent2"/>
            <w:vAlign w:val="center"/>
          </w:tcPr>
          <w:p w:rsidRPr="00EF13F8" w:rsidR="002533E7" w:rsidP="00D0699C" w:rsidRDefault="00D9564F" w14:paraId="10567E47" w14:textId="46894A9E">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80C34F" w:themeFill="accent2"/>
            <w:vAlign w:val="center"/>
          </w:tcPr>
          <w:p w:rsidRPr="00EF13F8" w:rsidR="00EA2603" w:rsidP="00D0699C" w:rsidRDefault="00D9564F" w14:paraId="61371912" w14:textId="3DA2E33A">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80C34F" w:themeFill="accent2"/>
            <w:vAlign w:val="center"/>
          </w:tcPr>
          <w:p w:rsidRPr="00EF13F8" w:rsidR="00EA2603" w:rsidP="00D0699C" w:rsidRDefault="00D9564F" w14:paraId="19C9B8FC" w14:textId="3D1A83E7">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80C34F" w:themeFill="accent2"/>
            <w:vAlign w:val="center"/>
          </w:tcPr>
          <w:p w:rsidRPr="00EF13F8" w:rsidR="00EA2603" w:rsidP="00D0699C" w:rsidRDefault="00D9564F" w14:paraId="6ACA4F2C" w14:textId="01560A9D">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FF0000"/>
            <w:vAlign w:val="center"/>
          </w:tcPr>
          <w:p w:rsidRPr="00EF13F8" w:rsidR="00EA2603" w:rsidP="00D0699C" w:rsidRDefault="00D9564F" w14:paraId="6E4C2A97" w14:textId="61ACCA0D">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NO</w:t>
            </w:r>
          </w:p>
        </w:tc>
        <w:tc>
          <w:tcPr>
            <w:tcW w:w="0" w:type="auto"/>
            <w:shd w:val="clear" w:color="auto" w:fill="80C34F" w:themeFill="accent2"/>
            <w:vAlign w:val="center"/>
          </w:tcPr>
          <w:p w:rsidRPr="00EF13F8" w:rsidR="00EA2603" w:rsidP="00D0699C" w:rsidRDefault="00D9564F" w14:paraId="7B0ADA5D" w14:textId="15714C70">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r>
      <w:tr w:rsidR="002533E7" w:rsidTr="00E94856" w14:paraId="40FEC664" w14:textId="77777777">
        <w:trPr>
          <w:trHeight w:val="504"/>
          <w:jc w:val="center"/>
        </w:trPr>
        <w:tc>
          <w:tcPr>
            <w:tcW w:w="0" w:type="auto"/>
            <w:vAlign w:val="center"/>
          </w:tcPr>
          <w:p w:rsidRPr="006B504E" w:rsidR="00EA2603" w:rsidP="00D0699C" w:rsidRDefault="00EA2603" w14:paraId="364ECB48" w14:textId="6BF89213">
            <w:pPr>
              <w:spacing w:line="276" w:lineRule="auto"/>
              <w:jc w:val="center"/>
              <w:rPr>
                <w:rFonts w:ascii="Calibri" w:hAnsi="Calibri" w:eastAsia="Calibri" w:cs="Calibri"/>
                <w:b/>
                <w:color w:val="000000" w:themeColor="text1"/>
                <w:szCs w:val="36"/>
                <w:lang w:val="en-GB"/>
              </w:rPr>
            </w:pPr>
            <w:r w:rsidRPr="006B504E">
              <w:rPr>
                <w:rFonts w:ascii="Calibri" w:hAnsi="Calibri" w:eastAsia="Calibri" w:cs="Calibri"/>
                <w:b/>
                <w:color w:val="000000" w:themeColor="text1"/>
                <w:szCs w:val="36"/>
                <w:lang w:val="en-GB"/>
              </w:rPr>
              <w:t>22</w:t>
            </w:r>
          </w:p>
        </w:tc>
        <w:tc>
          <w:tcPr>
            <w:tcW w:w="0" w:type="auto"/>
            <w:shd w:val="clear" w:color="auto" w:fill="80C34F" w:themeFill="accent2"/>
            <w:vAlign w:val="center"/>
          </w:tcPr>
          <w:p w:rsidRPr="00EF13F8" w:rsidR="002533E7" w:rsidP="00D0699C" w:rsidRDefault="006B504E" w14:paraId="07D95523" w14:textId="5666F31C">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80C34F" w:themeFill="accent2"/>
            <w:vAlign w:val="center"/>
          </w:tcPr>
          <w:p w:rsidRPr="00EF13F8" w:rsidR="00EA2603" w:rsidP="00D0699C" w:rsidRDefault="00D9564F" w14:paraId="37A3DA3C" w14:textId="18C971A5">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80C34F" w:themeFill="accent2"/>
            <w:vAlign w:val="center"/>
          </w:tcPr>
          <w:p w:rsidRPr="00EF13F8" w:rsidR="00EA2603" w:rsidP="00D0699C" w:rsidRDefault="00D9564F" w14:paraId="23F80451" w14:textId="43A7C5C5">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CDD0D1" w:themeFill="background2"/>
            <w:vAlign w:val="center"/>
          </w:tcPr>
          <w:p w:rsidRPr="00EF13F8" w:rsidR="00EA2603" w:rsidP="00D0699C" w:rsidRDefault="00D9564F" w14:paraId="7CCA6D11" w14:textId="165AF3FF">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w:t>
            </w:r>
          </w:p>
        </w:tc>
        <w:tc>
          <w:tcPr>
            <w:tcW w:w="0" w:type="auto"/>
            <w:shd w:val="clear" w:color="auto" w:fill="80C34F" w:themeFill="accent2"/>
            <w:vAlign w:val="center"/>
          </w:tcPr>
          <w:p w:rsidRPr="00EF13F8" w:rsidR="00EA2603" w:rsidP="00D0699C" w:rsidRDefault="00D9564F" w14:paraId="7CC7169D" w14:textId="7C0845A0">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80C34F" w:themeFill="accent2"/>
            <w:vAlign w:val="center"/>
          </w:tcPr>
          <w:p w:rsidRPr="00EF13F8" w:rsidR="00EA2603" w:rsidP="00D0699C" w:rsidRDefault="00D9564F" w14:paraId="7CBB8589" w14:textId="4D6EF894">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r>
      <w:tr w:rsidR="002533E7" w:rsidTr="00A02BAD" w14:paraId="25F287A8" w14:textId="77777777">
        <w:trPr>
          <w:trHeight w:val="504"/>
          <w:jc w:val="center"/>
        </w:trPr>
        <w:tc>
          <w:tcPr>
            <w:tcW w:w="0" w:type="auto"/>
            <w:vAlign w:val="center"/>
          </w:tcPr>
          <w:p w:rsidRPr="006B504E" w:rsidR="00EA2603" w:rsidP="00D0699C" w:rsidRDefault="00EA2603" w14:paraId="090DBA48" w14:textId="021173BB">
            <w:pPr>
              <w:spacing w:line="276" w:lineRule="auto"/>
              <w:jc w:val="center"/>
              <w:rPr>
                <w:rFonts w:ascii="Calibri" w:hAnsi="Calibri" w:eastAsia="Calibri" w:cs="Calibri"/>
                <w:b/>
                <w:color w:val="000000" w:themeColor="text1"/>
                <w:szCs w:val="36"/>
                <w:lang w:val="en-GB"/>
              </w:rPr>
            </w:pPr>
            <w:r w:rsidRPr="006B504E">
              <w:rPr>
                <w:rFonts w:ascii="Calibri" w:hAnsi="Calibri" w:eastAsia="Calibri" w:cs="Calibri"/>
                <w:b/>
                <w:color w:val="000000" w:themeColor="text1"/>
                <w:szCs w:val="36"/>
                <w:lang w:val="en-GB"/>
              </w:rPr>
              <w:t>23</w:t>
            </w:r>
          </w:p>
        </w:tc>
        <w:tc>
          <w:tcPr>
            <w:tcW w:w="0" w:type="auto"/>
            <w:shd w:val="clear" w:color="auto" w:fill="FFC000"/>
            <w:vAlign w:val="center"/>
          </w:tcPr>
          <w:p w:rsidRPr="00EF13F8" w:rsidR="002533E7" w:rsidP="00D0699C" w:rsidRDefault="00D9564F" w14:paraId="6EB0085D" w14:textId="79DE0B5D">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PA</w:t>
            </w:r>
          </w:p>
        </w:tc>
        <w:tc>
          <w:tcPr>
            <w:tcW w:w="0" w:type="auto"/>
            <w:shd w:val="clear" w:color="auto" w:fill="FFC000"/>
            <w:vAlign w:val="center"/>
          </w:tcPr>
          <w:p w:rsidRPr="00EF13F8" w:rsidR="00EA2603" w:rsidP="00D0699C" w:rsidRDefault="00AA4FD9" w14:paraId="723DB811" w14:textId="4B839301">
            <w:pPr>
              <w:spacing w:line="276" w:lineRule="auto"/>
              <w:jc w:val="center"/>
              <w:rPr>
                <w:rFonts w:ascii="Calibri" w:hAnsi="Calibri" w:eastAsia="Calibri" w:cs="Calibri"/>
                <w:b/>
                <w:color w:val="FFFFFF" w:themeColor="background1"/>
                <w:szCs w:val="36"/>
                <w:lang w:val="en-GB"/>
              </w:rPr>
            </w:pPr>
            <w:r>
              <w:rPr>
                <w:rFonts w:ascii="Calibri" w:hAnsi="Calibri" w:eastAsia="Calibri" w:cs="Calibri"/>
                <w:b/>
                <w:color w:val="FFFFFF" w:themeColor="background1"/>
                <w:szCs w:val="36"/>
                <w:lang w:val="en-GB"/>
              </w:rPr>
              <w:t>PA</w:t>
            </w:r>
          </w:p>
        </w:tc>
        <w:tc>
          <w:tcPr>
            <w:tcW w:w="0" w:type="auto"/>
            <w:shd w:val="clear" w:color="auto" w:fill="80C34F" w:themeFill="accent2"/>
            <w:vAlign w:val="center"/>
          </w:tcPr>
          <w:p w:rsidRPr="00EF13F8" w:rsidR="00EA2603" w:rsidP="00D0699C" w:rsidRDefault="00D9564F" w14:paraId="44CB4DC0" w14:textId="60598B59">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FF0000"/>
            <w:vAlign w:val="center"/>
          </w:tcPr>
          <w:p w:rsidRPr="00EF13F8" w:rsidR="00EA2603" w:rsidP="00D0699C" w:rsidRDefault="00A02BAD" w14:paraId="4672960B" w14:textId="2C86218C">
            <w:pPr>
              <w:spacing w:line="276" w:lineRule="auto"/>
              <w:jc w:val="center"/>
              <w:rPr>
                <w:rFonts w:ascii="Calibri" w:hAnsi="Calibri" w:eastAsia="Calibri" w:cs="Calibri"/>
                <w:b/>
                <w:color w:val="FFFFFF" w:themeColor="background1"/>
                <w:szCs w:val="36"/>
                <w:lang w:val="en-GB"/>
              </w:rPr>
            </w:pPr>
            <w:r>
              <w:rPr>
                <w:rFonts w:ascii="Calibri" w:hAnsi="Calibri" w:eastAsia="Calibri" w:cs="Calibri"/>
                <w:b/>
                <w:color w:val="FFFFFF" w:themeColor="background1"/>
                <w:szCs w:val="36"/>
                <w:lang w:val="en-GB"/>
              </w:rPr>
              <w:t>NO</w:t>
            </w:r>
          </w:p>
        </w:tc>
        <w:tc>
          <w:tcPr>
            <w:tcW w:w="0" w:type="auto"/>
            <w:shd w:val="clear" w:color="auto" w:fill="80C34F" w:themeFill="accent2"/>
            <w:vAlign w:val="center"/>
          </w:tcPr>
          <w:p w:rsidRPr="00EF13F8" w:rsidR="00EA2603" w:rsidP="00D0699C" w:rsidRDefault="00D9564F" w14:paraId="34F2EEED" w14:textId="2F7717AF">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80C34F" w:themeFill="accent2"/>
            <w:vAlign w:val="center"/>
          </w:tcPr>
          <w:p w:rsidRPr="00EF13F8" w:rsidR="00EA2603" w:rsidP="00D0699C" w:rsidRDefault="00D9564F" w14:paraId="66C4C626" w14:textId="2F1AEFE6">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r>
      <w:tr w:rsidR="002533E7" w:rsidTr="00E94856" w14:paraId="751E67A4" w14:textId="77777777">
        <w:trPr>
          <w:trHeight w:val="504"/>
          <w:jc w:val="center"/>
        </w:trPr>
        <w:tc>
          <w:tcPr>
            <w:tcW w:w="0" w:type="auto"/>
            <w:vAlign w:val="center"/>
          </w:tcPr>
          <w:p w:rsidRPr="006B504E" w:rsidR="00EA2603" w:rsidP="00D0699C" w:rsidRDefault="00EA2603" w14:paraId="644B086D" w14:textId="50AAC854">
            <w:pPr>
              <w:spacing w:line="276" w:lineRule="auto"/>
              <w:jc w:val="center"/>
              <w:rPr>
                <w:rFonts w:ascii="Calibri" w:hAnsi="Calibri" w:eastAsia="Calibri" w:cs="Calibri"/>
                <w:b/>
                <w:color w:val="000000" w:themeColor="text1"/>
                <w:szCs w:val="36"/>
                <w:lang w:val="en-GB"/>
              </w:rPr>
            </w:pPr>
            <w:r w:rsidRPr="006B504E">
              <w:rPr>
                <w:rFonts w:ascii="Calibri" w:hAnsi="Calibri" w:eastAsia="Calibri" w:cs="Calibri"/>
                <w:b/>
                <w:color w:val="000000" w:themeColor="text1"/>
                <w:szCs w:val="36"/>
                <w:lang w:val="en-GB"/>
              </w:rPr>
              <w:t>24</w:t>
            </w:r>
          </w:p>
        </w:tc>
        <w:tc>
          <w:tcPr>
            <w:tcW w:w="0" w:type="auto"/>
            <w:shd w:val="clear" w:color="auto" w:fill="80C34F" w:themeFill="accent2"/>
            <w:vAlign w:val="center"/>
          </w:tcPr>
          <w:p w:rsidRPr="00EF13F8" w:rsidR="002533E7" w:rsidP="00D0699C" w:rsidRDefault="006B504E" w14:paraId="2D8F39FB" w14:textId="297B4A4C">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80C34F" w:themeFill="accent2"/>
            <w:vAlign w:val="center"/>
          </w:tcPr>
          <w:p w:rsidRPr="00EF13F8" w:rsidR="00EA2603" w:rsidP="00D0699C" w:rsidRDefault="00D9564F" w14:paraId="6AB019BD" w14:textId="0B90E6AF">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80C34F" w:themeFill="accent2"/>
            <w:vAlign w:val="center"/>
          </w:tcPr>
          <w:p w:rsidRPr="00EF13F8" w:rsidR="00EA2603" w:rsidP="00D0699C" w:rsidRDefault="00D9564F" w14:paraId="00D85369" w14:textId="5E69D113">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80C34F" w:themeFill="accent2"/>
            <w:vAlign w:val="center"/>
          </w:tcPr>
          <w:p w:rsidRPr="00EF13F8" w:rsidR="00EA2603" w:rsidP="00D0699C" w:rsidRDefault="00D9564F" w14:paraId="06049E44" w14:textId="2935F804">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80C34F" w:themeFill="accent2"/>
            <w:vAlign w:val="center"/>
          </w:tcPr>
          <w:p w:rsidRPr="00EF13F8" w:rsidR="00EA2603" w:rsidP="00D0699C" w:rsidRDefault="00D9564F" w14:paraId="7A38563E" w14:textId="14780D43">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c>
          <w:tcPr>
            <w:tcW w:w="0" w:type="auto"/>
            <w:shd w:val="clear" w:color="auto" w:fill="80C34F" w:themeFill="accent2"/>
            <w:vAlign w:val="center"/>
          </w:tcPr>
          <w:p w:rsidRPr="00EF13F8" w:rsidR="00EA2603" w:rsidP="00D0699C" w:rsidRDefault="00D9564F" w14:paraId="5E516F0E" w14:textId="5C71A06E">
            <w:pPr>
              <w:spacing w:line="276" w:lineRule="auto"/>
              <w:jc w:val="center"/>
              <w:rPr>
                <w:rFonts w:ascii="Calibri" w:hAnsi="Calibri" w:eastAsia="Calibri" w:cs="Calibri"/>
                <w:b/>
                <w:color w:val="FFFFFF" w:themeColor="background1"/>
                <w:szCs w:val="36"/>
                <w:lang w:val="en-GB"/>
              </w:rPr>
            </w:pPr>
            <w:r w:rsidRPr="00EF13F8">
              <w:rPr>
                <w:rFonts w:ascii="Calibri" w:hAnsi="Calibri" w:eastAsia="Calibri" w:cs="Calibri"/>
                <w:b/>
                <w:color w:val="FFFFFF" w:themeColor="background1"/>
                <w:szCs w:val="36"/>
                <w:lang w:val="en-GB"/>
              </w:rPr>
              <w:t>YES</w:t>
            </w:r>
          </w:p>
        </w:tc>
      </w:tr>
    </w:tbl>
    <w:p w:rsidR="00A67FFC" w:rsidP="00D0699C" w:rsidRDefault="00A67FFC" w14:paraId="1ADCB2F8" w14:textId="77777777">
      <w:pPr>
        <w:rPr>
          <w:rFonts w:ascii="Calibri" w:hAnsi="Calibri" w:cs="Calibri"/>
          <w:b/>
          <w:bCs/>
          <w:sz w:val="22"/>
          <w:szCs w:val="22"/>
          <w:lang w:val="en-US"/>
        </w:rPr>
      </w:pPr>
    </w:p>
    <w:p w:rsidR="2DDEACD2" w:rsidP="2DDEACD2" w:rsidRDefault="2DDEACD2" w14:paraId="074E785E" w14:textId="23DB04B7">
      <w:pPr>
        <w:pStyle w:val="Heading2"/>
        <w:rPr>
          <w:sz w:val="28"/>
          <w:szCs w:val="28"/>
          <w:lang w:val="en-GB" w:bidi="th-TH"/>
        </w:rPr>
      </w:pPr>
    </w:p>
    <w:p w:rsidR="2DDEACD2" w:rsidP="2DDEACD2" w:rsidRDefault="2DDEACD2" w14:paraId="1284316D" w14:textId="36EE5E97">
      <w:pPr>
        <w:pStyle w:val="Heading2"/>
        <w:rPr>
          <w:sz w:val="28"/>
          <w:szCs w:val="28"/>
          <w:lang w:val="en-GB" w:bidi="th-TH"/>
        </w:rPr>
      </w:pPr>
    </w:p>
    <w:p w:rsidR="2DDEACD2" w:rsidP="2DDEACD2" w:rsidRDefault="2DDEACD2" w14:paraId="643E03B4" w14:textId="73FDE55E">
      <w:pPr>
        <w:pStyle w:val="Heading2"/>
        <w:rPr>
          <w:sz w:val="28"/>
          <w:szCs w:val="28"/>
          <w:lang w:val="en-GB" w:bidi="th-TH"/>
        </w:rPr>
      </w:pPr>
    </w:p>
    <w:p w:rsidRPr="0053025E" w:rsidR="001F4398" w:rsidP="2DDEACD2" w:rsidRDefault="004C19D9" w14:paraId="4F0891B5" w14:textId="1175CED9">
      <w:pPr>
        <w:pStyle w:val="Heading2"/>
        <w:rPr>
          <w:i w:val="1"/>
          <w:iCs w:val="1"/>
          <w:spacing w:val="0"/>
        </w:rPr>
      </w:pPr>
      <w:r>
        <w:rPr>
          <w:rFonts w:cs="Calibri"/>
          <w:noProof/>
          <w:szCs w:val="22"/>
          <w:lang w:val="en-US"/>
        </w:rPr>
        <w:lastRenderedPageBreak/>
        <w:drawing>
          <wp:anchor distT="0" distB="0" distL="114300" distR="114300" simplePos="0" relativeHeight="251663360" behindDoc="1" locked="0" layoutInCell="1" allowOverlap="1" wp14:anchorId="1D6E42EE" wp14:editId="027C890D">
            <wp:simplePos x="0" y="0"/>
            <wp:positionH relativeFrom="column">
              <wp:posOffset>-44450</wp:posOffset>
            </wp:positionH>
            <wp:positionV relativeFrom="paragraph">
              <wp:posOffset>294640</wp:posOffset>
            </wp:positionV>
            <wp:extent cx="3433445" cy="615950"/>
            <wp:effectExtent l="12700" t="12700" r="8255" b="19050"/>
            <wp:wrapTight wrapText="bothSides">
              <wp:wrapPolygon edited="0">
                <wp:start x="-80" y="-445"/>
                <wp:lineTo x="-80" y="21823"/>
                <wp:lineTo x="21572" y="21823"/>
                <wp:lineTo x="21572" y="-445"/>
                <wp:lineTo x="-80" y="-445"/>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33445" cy="61595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2DDEACD2" w:rsidR="0053025E">
        <w:rPr>
          <w:sz w:val="28"/>
          <w:szCs w:val="28"/>
          <w:lang w:val="en-GB" w:bidi="th-TH"/>
        </w:rPr>
        <w:t xml:space="preserve"> </w:t>
      </w:r>
      <w:r w:rsidRPr="0053025E" w:rsidR="0053025E">
        <w:rPr>
          <w:bCs/>
          <w:i/>
          <w:iCs/>
          <w:spacing w:val="0"/>
          <w:szCs w:val="22"/>
        </w:rPr>
        <w:br/>
      </w:r>
    </w:p>
    <w:p w:rsidR="004C19D9" w:rsidP="00D0699C" w:rsidRDefault="004C19D9" w14:paraId="3C08C081" w14:textId="77777777">
      <w:pPr>
        <w:pStyle w:val="Heading4"/>
        <w:rPr>
          <w:b/>
          <w:bCs/>
        </w:rPr>
      </w:pPr>
    </w:p>
    <w:p w:rsidR="004C19D9" w:rsidP="2DDEACD2" w:rsidRDefault="004C19D9" w14:paraId="56FFCB09" w14:textId="71B0A0DD">
      <w:pPr>
        <w:pStyle w:val="Normal"/>
      </w:pPr>
      <w:r w:rsidRPr="2DDEACD2" w:rsidR="57B15C46">
        <w:rPr>
          <w:sz w:val="28"/>
          <w:szCs w:val="28"/>
          <w:lang w:val="en-GB" w:bidi="th-TH"/>
        </w:rPr>
        <w:t>South Asia regional overview:</w:t>
      </w:r>
    </w:p>
    <w:p w:rsidR="004C19D9" w:rsidP="00D0699C" w:rsidRDefault="004C19D9" w14:paraId="02BC3052" w14:textId="77777777">
      <w:pPr>
        <w:pStyle w:val="Heading4"/>
        <w:rPr>
          <w:b/>
          <w:bCs/>
        </w:rPr>
      </w:pPr>
    </w:p>
    <w:p w:rsidR="0000375D" w:rsidP="00BD3B3E" w:rsidRDefault="00125EF2" w14:paraId="481E30E4" w14:textId="77777777">
      <w:pPr>
        <w:pStyle w:val="Heading4"/>
        <w:jc w:val="both"/>
        <w:rPr>
          <w:bCs/>
          <w:lang w:val="en-US"/>
        </w:rPr>
      </w:pPr>
      <w:r w:rsidRPr="0053025E">
        <w:rPr>
          <w:b/>
          <w:bCs/>
        </w:rPr>
        <w:t>Measure 1:</w:t>
      </w:r>
      <w:r w:rsidRPr="004A7ECA">
        <w:rPr>
          <w:bCs/>
        </w:rPr>
        <w:t xml:space="preserve"> </w:t>
      </w:r>
      <w:r w:rsidRPr="00A54A20" w:rsidR="00A54A20">
        <w:rPr>
          <w:bCs/>
          <w:lang w:val="en-US"/>
        </w:rPr>
        <w:t xml:space="preserve">Establish by </w:t>
      </w:r>
      <w:r w:rsidRPr="00A41C93" w:rsidR="00A54A20">
        <w:rPr>
          <w:bCs/>
          <w:i w:val="0"/>
          <w:iCs w:val="0"/>
          <w:lang w:val="en-US"/>
        </w:rPr>
        <w:t xml:space="preserve">law </w:t>
      </w:r>
      <w:r w:rsidRPr="004C19D9" w:rsidR="00A54A20">
        <w:rPr>
          <w:b/>
          <w:bCs/>
          <w:i w:val="0"/>
          <w:iCs w:val="0"/>
          <w:lang w:val="en-US"/>
        </w:rPr>
        <w:t>extra-territorial jurisdiction</w:t>
      </w:r>
      <w:r w:rsidRPr="00A54A20" w:rsidR="00A54A20">
        <w:rPr>
          <w:b/>
          <w:bCs/>
          <w:lang w:val="en-US"/>
        </w:rPr>
        <w:t xml:space="preserve">, </w:t>
      </w:r>
      <w:r w:rsidRPr="00A54A20" w:rsidR="00A54A20">
        <w:rPr>
          <w:bCs/>
          <w:lang w:val="en-US"/>
        </w:rPr>
        <w:t>within the parameters of Article 4 OPSC</w:t>
      </w:r>
      <w:r w:rsidRPr="00A54A20" w:rsidR="00A54A20">
        <w:rPr>
          <w:b/>
          <w:bCs/>
          <w:lang w:val="en-US"/>
        </w:rPr>
        <w:t xml:space="preserve">, </w:t>
      </w:r>
      <w:r w:rsidRPr="00A54A20" w:rsidR="00A54A20">
        <w:rPr>
          <w:bCs/>
          <w:lang w:val="en-US"/>
        </w:rPr>
        <w:t xml:space="preserve">for all offences of sexual exploitation of children, including those occurring in the online environment. </w:t>
      </w:r>
    </w:p>
    <w:p w:rsidRPr="0000375D" w:rsidR="0000375D" w:rsidP="00BD3B3E" w:rsidRDefault="0000375D" w14:paraId="7461AB7B" w14:textId="2A7E3E06">
      <w:pPr>
        <w:pStyle w:val="Heading4"/>
        <w:jc w:val="both"/>
        <w:rPr>
          <w:bCs/>
          <w:lang w:val="en-US"/>
        </w:rPr>
      </w:pPr>
      <w:r w:rsidRPr="0000375D">
        <w:rPr>
          <w:b/>
          <w:lang w:val="en-US"/>
        </w:rPr>
        <w:t>Indicator:</w:t>
      </w:r>
      <w:r w:rsidRPr="0000375D">
        <w:rPr>
          <w:bCs/>
          <w:lang w:val="en-US"/>
        </w:rPr>
        <w:t xml:space="preserve"> The country has appropriate extraterritoriality provisions for sexual exploitation of</w:t>
      </w:r>
    </w:p>
    <w:p w:rsidR="0053025E" w:rsidP="00BD3B3E" w:rsidRDefault="0000375D" w14:paraId="1A055FE3" w14:textId="494663F5">
      <w:pPr>
        <w:pStyle w:val="Heading4"/>
        <w:jc w:val="both"/>
        <w:rPr>
          <w:bCs/>
          <w:lang w:val="en-US"/>
        </w:rPr>
      </w:pPr>
      <w:r w:rsidRPr="0000375D">
        <w:rPr>
          <w:bCs/>
          <w:lang w:val="en-US"/>
        </w:rPr>
        <w:t>children crimes.</w:t>
      </w:r>
    </w:p>
    <w:p w:rsidR="00737814" w:rsidP="00D0699C" w:rsidRDefault="005819D8" w14:paraId="49F5A2DB" w14:textId="0B152C9A">
      <w:pPr>
        <w:spacing w:after="0"/>
        <w:rPr>
          <w:rFonts w:ascii="Calibri" w:hAnsi="Calibri" w:cs="Calibri"/>
          <w:sz w:val="22"/>
          <w:szCs w:val="22"/>
        </w:rPr>
      </w:pPr>
      <w:r>
        <w:rPr>
          <w:rFonts w:ascii="Calibri" w:hAnsi="Calibri" w:cs="Calibri"/>
          <w:sz w:val="22"/>
          <w:szCs w:val="22"/>
        </w:rPr>
        <w:br/>
      </w:r>
      <w:r w:rsidRPr="004C19D9" w:rsidR="00966775">
        <w:rPr>
          <w:rFonts w:ascii="Calibri" w:hAnsi="Calibri" w:cs="Calibri"/>
          <w:sz w:val="22"/>
          <w:szCs w:val="22"/>
        </w:rPr>
        <w:t xml:space="preserve">All </w:t>
      </w:r>
      <w:r w:rsidRPr="004C19D9" w:rsidR="009C0032">
        <w:rPr>
          <w:rFonts w:ascii="Calibri" w:hAnsi="Calibri" w:cs="Calibri"/>
          <w:sz w:val="22"/>
          <w:szCs w:val="22"/>
        </w:rPr>
        <w:t>the 6 countries analysed</w:t>
      </w:r>
      <w:r w:rsidRPr="004C19D9" w:rsidR="00966775">
        <w:rPr>
          <w:rFonts w:ascii="Calibri" w:hAnsi="Calibri" w:cs="Calibri"/>
          <w:sz w:val="22"/>
          <w:szCs w:val="22"/>
        </w:rPr>
        <w:t xml:space="preserve"> </w:t>
      </w:r>
      <w:r w:rsidRPr="004C19D9" w:rsidR="00737814">
        <w:rPr>
          <w:rFonts w:ascii="Calibri" w:hAnsi="Calibri" w:cs="Calibri"/>
          <w:sz w:val="22"/>
          <w:szCs w:val="22"/>
        </w:rPr>
        <w:t xml:space="preserve">have partially established by law extraterritorial jurisdiction </w:t>
      </w:r>
      <w:r w:rsidRPr="004C19D9" w:rsidR="009C0032">
        <w:rPr>
          <w:rFonts w:ascii="Calibri" w:hAnsi="Calibri" w:cs="Calibri"/>
          <w:sz w:val="22"/>
          <w:szCs w:val="22"/>
        </w:rPr>
        <w:t xml:space="preserve">over </w:t>
      </w:r>
      <w:r w:rsidR="00BD3B3E">
        <w:rPr>
          <w:rFonts w:ascii="Calibri" w:hAnsi="Calibri" w:cs="Calibri"/>
          <w:sz w:val="22"/>
          <w:szCs w:val="22"/>
        </w:rPr>
        <w:t>the sexual exploitation of children (</w:t>
      </w:r>
      <w:r w:rsidRPr="004C19D9" w:rsidR="009C0032">
        <w:rPr>
          <w:rFonts w:ascii="Calibri" w:hAnsi="Calibri" w:cs="Calibri"/>
          <w:sz w:val="22"/>
          <w:szCs w:val="22"/>
        </w:rPr>
        <w:t>SEC</w:t>
      </w:r>
      <w:r w:rsidR="00BD3B3E">
        <w:rPr>
          <w:rFonts w:ascii="Calibri" w:hAnsi="Calibri" w:cs="Calibri"/>
          <w:sz w:val="22"/>
          <w:szCs w:val="22"/>
        </w:rPr>
        <w:t>)</w:t>
      </w:r>
      <w:r w:rsidRPr="004C19D9" w:rsidR="009C0032">
        <w:rPr>
          <w:rFonts w:ascii="Calibri" w:hAnsi="Calibri" w:cs="Calibri"/>
          <w:sz w:val="22"/>
          <w:szCs w:val="22"/>
        </w:rPr>
        <w:t xml:space="preserve"> offences. </w:t>
      </w:r>
      <w:r w:rsidRPr="004C19D9" w:rsidR="0084318E">
        <w:rPr>
          <w:rFonts w:ascii="Calibri" w:hAnsi="Calibri" w:cs="Calibri"/>
          <w:sz w:val="22"/>
          <w:szCs w:val="22"/>
        </w:rPr>
        <w:t xml:space="preserve">Nepal establishes </w:t>
      </w:r>
      <w:r w:rsidRPr="004C19D9" w:rsidR="00F633C5">
        <w:rPr>
          <w:rFonts w:ascii="Calibri" w:hAnsi="Calibri" w:cs="Calibri"/>
          <w:sz w:val="22"/>
          <w:szCs w:val="22"/>
        </w:rPr>
        <w:t>limited</w:t>
      </w:r>
      <w:r w:rsidRPr="004C19D9" w:rsidR="0084318E">
        <w:rPr>
          <w:rFonts w:ascii="Calibri" w:hAnsi="Calibri" w:cs="Calibri"/>
          <w:sz w:val="22"/>
          <w:szCs w:val="22"/>
        </w:rPr>
        <w:t xml:space="preserve"> extraterritorial jurisdiction and covers only trafficking related offences involving children.</w:t>
      </w:r>
      <w:r w:rsidRPr="004C19D9" w:rsidR="00106805">
        <w:rPr>
          <w:rFonts w:ascii="Calibri" w:hAnsi="Calibri" w:cs="Calibri"/>
          <w:sz w:val="22"/>
          <w:szCs w:val="22"/>
        </w:rPr>
        <w:t xml:space="preserve"> </w:t>
      </w:r>
      <w:r w:rsidRPr="004C19D9" w:rsidR="0084318E">
        <w:rPr>
          <w:rFonts w:ascii="Calibri" w:hAnsi="Calibri" w:cs="Calibri"/>
          <w:sz w:val="22"/>
          <w:szCs w:val="22"/>
        </w:rPr>
        <w:t>All 6 countries e</w:t>
      </w:r>
      <w:r w:rsidR="004C19D9">
        <w:rPr>
          <w:rFonts w:ascii="Calibri" w:hAnsi="Calibri" w:cs="Calibri"/>
          <w:sz w:val="22"/>
          <w:szCs w:val="22"/>
        </w:rPr>
        <w:t>stablish extraterritorial jurisdiction</w:t>
      </w:r>
      <w:r w:rsidRPr="004C19D9" w:rsidR="0084318E">
        <w:rPr>
          <w:rFonts w:ascii="Calibri" w:hAnsi="Calibri" w:cs="Calibri"/>
          <w:sz w:val="22"/>
          <w:szCs w:val="22"/>
        </w:rPr>
        <w:t xml:space="preserve"> almost entirely on </w:t>
      </w:r>
      <w:r w:rsidRPr="004C19D9" w:rsidR="00622504">
        <w:rPr>
          <w:rFonts w:ascii="Calibri" w:hAnsi="Calibri" w:cs="Calibri"/>
          <w:sz w:val="22"/>
          <w:szCs w:val="22"/>
        </w:rPr>
        <w:t xml:space="preserve">the basis of the </w:t>
      </w:r>
      <w:r w:rsidRPr="004C19D9" w:rsidR="0084318E">
        <w:rPr>
          <w:rFonts w:ascii="Calibri" w:hAnsi="Calibri" w:cs="Calibri"/>
          <w:sz w:val="22"/>
          <w:szCs w:val="22"/>
        </w:rPr>
        <w:t>active nationality principle</w:t>
      </w:r>
      <w:r w:rsidRPr="004C19D9" w:rsidR="00DE263B">
        <w:rPr>
          <w:rFonts w:ascii="Calibri" w:hAnsi="Calibri" w:eastAsia="Calibri" w:cs="Calibri"/>
          <w:color w:val="000000"/>
          <w:sz w:val="22"/>
          <w:szCs w:val="22"/>
          <w:lang w:val="en-GB" w:bidi="th-TH"/>
        </w:rPr>
        <w:t xml:space="preserve"> (i.e. extraterritorial jurisdiction based on the nationality of the accused)</w:t>
      </w:r>
      <w:r w:rsidRPr="004C19D9" w:rsidR="0084318E">
        <w:rPr>
          <w:rFonts w:ascii="Calibri" w:hAnsi="Calibri" w:cs="Calibri"/>
          <w:sz w:val="22"/>
          <w:szCs w:val="22"/>
        </w:rPr>
        <w:t xml:space="preserve">. </w:t>
      </w:r>
      <w:r w:rsidRPr="004C19D9" w:rsidR="00F633C5">
        <w:rPr>
          <w:rFonts w:ascii="Calibri" w:hAnsi="Calibri" w:cs="Calibri"/>
          <w:sz w:val="22"/>
          <w:szCs w:val="22"/>
        </w:rPr>
        <w:t xml:space="preserve">Bangladesh, </w:t>
      </w:r>
      <w:r w:rsidRPr="004C19D9" w:rsidR="0084318E">
        <w:rPr>
          <w:rFonts w:ascii="Calibri" w:hAnsi="Calibri" w:cs="Calibri"/>
          <w:sz w:val="22"/>
          <w:szCs w:val="22"/>
        </w:rPr>
        <w:t xml:space="preserve">Bhutan, </w:t>
      </w:r>
      <w:r w:rsidRPr="004C19D9" w:rsidR="00F633C5">
        <w:rPr>
          <w:rFonts w:ascii="Calibri" w:hAnsi="Calibri" w:cs="Calibri"/>
          <w:sz w:val="22"/>
          <w:szCs w:val="22"/>
        </w:rPr>
        <w:t>Nepal</w:t>
      </w:r>
      <w:r w:rsidRPr="004C19D9" w:rsidR="0084318E">
        <w:rPr>
          <w:rFonts w:ascii="Calibri" w:hAnsi="Calibri" w:cs="Calibri"/>
          <w:sz w:val="22"/>
          <w:szCs w:val="22"/>
        </w:rPr>
        <w:t xml:space="preserve"> and</w:t>
      </w:r>
      <w:r w:rsidRPr="004C19D9" w:rsidR="00F633C5">
        <w:rPr>
          <w:rFonts w:ascii="Calibri" w:hAnsi="Calibri" w:cs="Calibri"/>
          <w:sz w:val="22"/>
          <w:szCs w:val="22"/>
        </w:rPr>
        <w:t xml:space="preserve"> Sri Lanka</w:t>
      </w:r>
      <w:r w:rsidRPr="004C19D9" w:rsidR="0084318E">
        <w:rPr>
          <w:rFonts w:ascii="Calibri" w:hAnsi="Calibri" w:cs="Calibri"/>
          <w:sz w:val="22"/>
          <w:szCs w:val="22"/>
        </w:rPr>
        <w:t xml:space="preserve"> establish extraterritorial jurisdiction</w:t>
      </w:r>
      <w:r w:rsidRPr="004C19D9" w:rsidR="00622504">
        <w:rPr>
          <w:rFonts w:ascii="Calibri" w:hAnsi="Calibri" w:cs="Calibri"/>
          <w:sz w:val="22"/>
          <w:szCs w:val="22"/>
        </w:rPr>
        <w:t xml:space="preserve"> also</w:t>
      </w:r>
      <w:r w:rsidRPr="004C19D9" w:rsidR="0084318E">
        <w:rPr>
          <w:rFonts w:ascii="Calibri" w:hAnsi="Calibri" w:cs="Calibri"/>
          <w:sz w:val="22"/>
          <w:szCs w:val="22"/>
        </w:rPr>
        <w:t xml:space="preserve"> on </w:t>
      </w:r>
      <w:r w:rsidRPr="004C19D9" w:rsidR="00F633C5">
        <w:rPr>
          <w:rFonts w:ascii="Calibri" w:hAnsi="Calibri" w:cs="Calibri"/>
          <w:sz w:val="22"/>
          <w:szCs w:val="22"/>
        </w:rPr>
        <w:t xml:space="preserve">the basis of </w:t>
      </w:r>
      <w:r w:rsidRPr="004C19D9" w:rsidR="0084318E">
        <w:rPr>
          <w:rFonts w:ascii="Calibri" w:hAnsi="Calibri" w:cs="Calibri"/>
          <w:sz w:val="22"/>
          <w:szCs w:val="22"/>
        </w:rPr>
        <w:t>passive nationality principle</w:t>
      </w:r>
      <w:r w:rsidRPr="004C19D9" w:rsidR="00DE263B">
        <w:rPr>
          <w:rFonts w:ascii="Calibri" w:hAnsi="Calibri" w:cs="Calibri"/>
          <w:sz w:val="22"/>
          <w:szCs w:val="22"/>
        </w:rPr>
        <w:t xml:space="preserve"> </w:t>
      </w:r>
      <w:r w:rsidRPr="004C19D9" w:rsidR="00DE263B">
        <w:rPr>
          <w:rFonts w:ascii="Calibri" w:hAnsi="Calibri" w:eastAsia="Calibri" w:cs="Calibri"/>
          <w:color w:val="000000"/>
          <w:sz w:val="22"/>
          <w:szCs w:val="22"/>
          <w:lang w:val="en-GB" w:bidi="th-TH"/>
        </w:rPr>
        <w:t>(i.e. extraterritorial</w:t>
      </w:r>
      <w:r w:rsidRPr="00DE263B" w:rsidR="00DE263B">
        <w:rPr>
          <w:rFonts w:ascii="Calibri" w:hAnsi="Calibri" w:eastAsia="Calibri" w:cs="Calibri"/>
          <w:color w:val="000000"/>
          <w:sz w:val="22"/>
          <w:szCs w:val="22"/>
          <w:lang w:val="en-GB" w:bidi="th-TH"/>
        </w:rPr>
        <w:t xml:space="preserve"> jurisdiction based on the nationality of the victim)</w:t>
      </w:r>
      <w:r w:rsidR="00F3654C">
        <w:rPr>
          <w:rFonts w:ascii="Calibri" w:hAnsi="Calibri" w:eastAsia="Calibri" w:cs="Calibri"/>
          <w:color w:val="000000"/>
          <w:sz w:val="22"/>
          <w:szCs w:val="22"/>
          <w:lang w:val="en-GB" w:bidi="th-TH"/>
        </w:rPr>
        <w:t>, however</w:t>
      </w:r>
      <w:r w:rsidR="00DE263B">
        <w:rPr>
          <w:rFonts w:ascii="Calibri" w:hAnsi="Calibri" w:eastAsia="Calibri" w:cs="Calibri"/>
          <w:color w:val="000000"/>
          <w:sz w:val="22"/>
          <w:szCs w:val="22"/>
          <w:lang w:val="en-GB" w:bidi="th-TH"/>
        </w:rPr>
        <w:t xml:space="preserve"> </w:t>
      </w:r>
      <w:r w:rsidR="0084318E">
        <w:rPr>
          <w:rFonts w:ascii="Calibri" w:hAnsi="Calibri" w:cs="Calibri"/>
          <w:sz w:val="22"/>
          <w:szCs w:val="22"/>
        </w:rPr>
        <w:t xml:space="preserve">in very limited </w:t>
      </w:r>
      <w:r w:rsidR="00F633C5">
        <w:rPr>
          <w:rFonts w:ascii="Calibri" w:hAnsi="Calibri" w:cs="Calibri"/>
          <w:sz w:val="22"/>
          <w:szCs w:val="22"/>
        </w:rPr>
        <w:t xml:space="preserve">number of </w:t>
      </w:r>
      <w:r w:rsidR="0084318E">
        <w:rPr>
          <w:rFonts w:ascii="Calibri" w:hAnsi="Calibri" w:cs="Calibri"/>
          <w:sz w:val="22"/>
          <w:szCs w:val="22"/>
        </w:rPr>
        <w:t xml:space="preserve">cases. </w:t>
      </w:r>
      <w:r w:rsidR="00622504">
        <w:rPr>
          <w:rFonts w:ascii="Calibri" w:hAnsi="Calibri" w:cs="Calibri"/>
          <w:sz w:val="22"/>
          <w:szCs w:val="22"/>
        </w:rPr>
        <w:t xml:space="preserve">Only </w:t>
      </w:r>
      <w:r w:rsidR="00F633C5">
        <w:rPr>
          <w:rFonts w:ascii="Calibri" w:hAnsi="Calibri" w:cs="Calibri"/>
          <w:sz w:val="22"/>
          <w:szCs w:val="22"/>
        </w:rPr>
        <w:t>Bhutan, India and Pakistan explicitly provide for extraterritorial jurisdiction over offences committed in the online environment.</w:t>
      </w:r>
      <w:r w:rsidR="00106805">
        <w:rPr>
          <w:rFonts w:ascii="Calibri" w:hAnsi="Calibri" w:cs="Calibri"/>
          <w:sz w:val="22"/>
          <w:szCs w:val="22"/>
        </w:rPr>
        <w:t xml:space="preserve"> </w:t>
      </w:r>
      <w:r w:rsidR="00F633C5">
        <w:rPr>
          <w:rFonts w:ascii="Calibri" w:hAnsi="Calibri" w:cs="Calibri"/>
          <w:sz w:val="22"/>
          <w:szCs w:val="22"/>
        </w:rPr>
        <w:t xml:space="preserve">Bhutan, Bangladesh and Sri Lanka do not cover habitual residents in their extraterritorial provisions. </w:t>
      </w:r>
    </w:p>
    <w:p w:rsidR="00A41C93" w:rsidP="00D0699C" w:rsidRDefault="00A41C93" w14:paraId="0107332D" w14:textId="77777777">
      <w:pPr>
        <w:spacing w:after="0"/>
        <w:rPr>
          <w:rFonts w:ascii="Calibri" w:hAnsi="Calibri" w:cs="Calibri"/>
          <w:sz w:val="22"/>
          <w:szCs w:val="22"/>
        </w:rPr>
      </w:pPr>
    </w:p>
    <w:p w:rsidRPr="0053025E" w:rsidR="00A41C93" w:rsidP="00BD3B3E" w:rsidRDefault="00125EF2" w14:paraId="38044019" w14:textId="40223C69">
      <w:pPr>
        <w:pStyle w:val="Heading4"/>
        <w:jc w:val="both"/>
        <w:rPr>
          <w:rFonts w:cs="Calibri"/>
          <w:lang w:val="en-US"/>
        </w:rPr>
      </w:pPr>
      <w:r w:rsidRPr="0053025E">
        <w:rPr>
          <w:b/>
        </w:rPr>
        <w:t>Measure 2</w:t>
      </w:r>
      <w:r w:rsidRPr="0053025E" w:rsidR="00A54A20">
        <w:rPr>
          <w:b/>
        </w:rPr>
        <w:t>:</w:t>
      </w:r>
      <w:r w:rsidR="00A54A20">
        <w:t xml:space="preserve"> </w:t>
      </w:r>
      <w:r w:rsidRPr="00A54A20" w:rsidR="00A54A20">
        <w:rPr>
          <w:lang w:val="en-US"/>
        </w:rPr>
        <w:t xml:space="preserve">Include in extradition treaties the sexual exploitation of children as </w:t>
      </w:r>
      <w:r w:rsidRPr="00A54A20" w:rsidR="00A54A20">
        <w:rPr>
          <w:b/>
          <w:bCs/>
          <w:lang w:val="en-US"/>
        </w:rPr>
        <w:t xml:space="preserve">extraditable offences </w:t>
      </w:r>
      <w:r w:rsidRPr="00A54A20" w:rsidR="00A54A20">
        <w:rPr>
          <w:lang w:val="en-US"/>
        </w:rPr>
        <w:t xml:space="preserve">and apply when appropriate the rules of article 5 OPSC, regardless the nationality of the (alleged) offender. </w:t>
      </w:r>
      <w:r w:rsidR="0053025E">
        <w:rPr>
          <w:lang w:val="en-US"/>
        </w:rPr>
        <w:br/>
      </w:r>
      <w:r w:rsidRPr="0053025E" w:rsidR="0053025E">
        <w:rPr>
          <w:b/>
          <w:lang w:val="en-US"/>
        </w:rPr>
        <w:t>Indicator:</w:t>
      </w:r>
      <w:r w:rsidR="0053025E">
        <w:rPr>
          <w:lang w:val="en-US"/>
        </w:rPr>
        <w:t xml:space="preserve"> </w:t>
      </w:r>
      <w:r w:rsidRPr="0053025E" w:rsidR="0053025E">
        <w:rPr>
          <w:rFonts w:cs="Calibri"/>
          <w:bCs/>
          <w:lang w:val="en-US"/>
        </w:rPr>
        <w:t>The country has appropriate extradition provisions for sexual exploitation of children crimes.</w:t>
      </w:r>
    </w:p>
    <w:p w:rsidRPr="00321DED" w:rsidR="00213C04" w:rsidP="00D0699C" w:rsidRDefault="005819D8" w14:paraId="58AB4232" w14:textId="29DD62B3">
      <w:pPr>
        <w:spacing w:after="0"/>
        <w:rPr>
          <w:noProof/>
          <w:lang w:val="en-US"/>
        </w:rPr>
      </w:pPr>
      <w:r>
        <w:rPr>
          <w:rFonts w:ascii="Calibri" w:hAnsi="Calibri" w:cs="Calibri"/>
          <w:sz w:val="22"/>
          <w:szCs w:val="22"/>
        </w:rPr>
        <w:br/>
      </w:r>
      <w:r w:rsidRPr="003D1E2F" w:rsidR="003A6813">
        <w:rPr>
          <w:rFonts w:ascii="Calibri" w:hAnsi="Calibri" w:cs="Calibri"/>
          <w:sz w:val="22"/>
          <w:szCs w:val="22"/>
        </w:rPr>
        <w:t>Out of the 6 countries</w:t>
      </w:r>
      <w:r w:rsidR="0053025E">
        <w:rPr>
          <w:rFonts w:ascii="Calibri" w:hAnsi="Calibri" w:cs="Calibri"/>
          <w:sz w:val="22"/>
          <w:szCs w:val="22"/>
        </w:rPr>
        <w:t xml:space="preserve">, </w:t>
      </w:r>
      <w:r w:rsidR="00F971ED">
        <w:rPr>
          <w:rFonts w:ascii="Calibri" w:hAnsi="Calibri" w:cs="Calibri"/>
          <w:sz w:val="22"/>
          <w:szCs w:val="22"/>
        </w:rPr>
        <w:t>India</w:t>
      </w:r>
      <w:r w:rsidR="002110C2">
        <w:rPr>
          <w:rFonts w:ascii="Calibri" w:hAnsi="Calibri" w:cs="Calibri"/>
          <w:sz w:val="22"/>
          <w:szCs w:val="22"/>
        </w:rPr>
        <w:t xml:space="preserve"> and Nepal</w:t>
      </w:r>
      <w:r w:rsidR="00F971ED">
        <w:rPr>
          <w:rFonts w:ascii="Calibri" w:hAnsi="Calibri" w:cs="Calibri"/>
          <w:sz w:val="22"/>
          <w:szCs w:val="22"/>
        </w:rPr>
        <w:t xml:space="preserve"> do not include </w:t>
      </w:r>
      <w:r w:rsidR="002110C2">
        <w:rPr>
          <w:rFonts w:ascii="Calibri" w:hAnsi="Calibri" w:cs="Calibri"/>
          <w:sz w:val="22"/>
          <w:szCs w:val="22"/>
        </w:rPr>
        <w:t xml:space="preserve">any </w:t>
      </w:r>
      <w:r w:rsidRPr="00BD3B3E" w:rsidR="00BD3B3E">
        <w:rPr>
          <w:rFonts w:ascii="Calibri" w:hAnsi="Calibri" w:cs="Calibri"/>
          <w:sz w:val="22"/>
          <w:szCs w:val="22"/>
        </w:rPr>
        <w:t xml:space="preserve">sexual exploitation of children </w:t>
      </w:r>
      <w:r w:rsidR="00BD3B3E">
        <w:rPr>
          <w:rFonts w:ascii="Calibri" w:hAnsi="Calibri" w:cs="Calibri"/>
          <w:sz w:val="22"/>
          <w:szCs w:val="22"/>
        </w:rPr>
        <w:t>(</w:t>
      </w:r>
      <w:r w:rsidR="00F971ED">
        <w:rPr>
          <w:rFonts w:ascii="Calibri" w:hAnsi="Calibri" w:cs="Calibri"/>
          <w:sz w:val="22"/>
          <w:szCs w:val="22"/>
        </w:rPr>
        <w:t>SEC</w:t>
      </w:r>
      <w:r w:rsidR="00BD3B3E">
        <w:rPr>
          <w:rFonts w:ascii="Calibri" w:hAnsi="Calibri" w:cs="Calibri"/>
          <w:sz w:val="22"/>
          <w:szCs w:val="22"/>
        </w:rPr>
        <w:t xml:space="preserve">) </w:t>
      </w:r>
      <w:r w:rsidR="00F971ED">
        <w:rPr>
          <w:rFonts w:ascii="Calibri" w:hAnsi="Calibri" w:cs="Calibri"/>
          <w:sz w:val="22"/>
          <w:szCs w:val="22"/>
        </w:rPr>
        <w:t xml:space="preserve">related offences </w:t>
      </w:r>
      <w:r w:rsidRPr="00F971ED" w:rsidR="00F971ED">
        <w:rPr>
          <w:rFonts w:ascii="Calibri" w:hAnsi="Calibri" w:cs="Calibri"/>
          <w:sz w:val="22"/>
          <w:szCs w:val="22"/>
        </w:rPr>
        <w:t>as extraditable</w:t>
      </w:r>
      <w:r w:rsidR="002110C2">
        <w:rPr>
          <w:rFonts w:ascii="Calibri" w:hAnsi="Calibri" w:cs="Calibri"/>
          <w:sz w:val="22"/>
          <w:szCs w:val="22"/>
        </w:rPr>
        <w:t xml:space="preserve"> in extradition treaties</w:t>
      </w:r>
      <w:r w:rsidRPr="003D1E2F" w:rsidR="003A6813">
        <w:rPr>
          <w:rFonts w:ascii="Calibri" w:hAnsi="Calibri" w:cs="Calibri"/>
          <w:sz w:val="22"/>
          <w:szCs w:val="22"/>
        </w:rPr>
        <w:t>.</w:t>
      </w:r>
      <w:r w:rsidRPr="003D1E2F" w:rsidR="003D1E2F">
        <w:rPr>
          <w:rFonts w:ascii="Calibri" w:hAnsi="Calibri" w:cs="Calibri"/>
          <w:sz w:val="22"/>
          <w:szCs w:val="22"/>
        </w:rPr>
        <w:t xml:space="preserve"> </w:t>
      </w:r>
      <w:r w:rsidR="002110C2">
        <w:rPr>
          <w:rFonts w:ascii="Calibri" w:hAnsi="Calibri" w:cs="Calibri"/>
          <w:sz w:val="22"/>
          <w:szCs w:val="22"/>
        </w:rPr>
        <w:t>All the other countries inclu</w:t>
      </w:r>
      <w:r w:rsidR="0053025E">
        <w:rPr>
          <w:rFonts w:ascii="Calibri" w:hAnsi="Calibri" w:cs="Calibri"/>
          <w:sz w:val="22"/>
          <w:szCs w:val="22"/>
        </w:rPr>
        <w:t xml:space="preserve">de </w:t>
      </w:r>
      <w:r w:rsidR="00AA4FD9">
        <w:rPr>
          <w:rFonts w:ascii="Calibri" w:hAnsi="Calibri" w:cs="Calibri"/>
          <w:sz w:val="22"/>
          <w:szCs w:val="22"/>
        </w:rPr>
        <w:t xml:space="preserve">only </w:t>
      </w:r>
      <w:r w:rsidR="0053025E">
        <w:rPr>
          <w:rFonts w:ascii="Calibri" w:hAnsi="Calibri" w:cs="Calibri"/>
          <w:sz w:val="22"/>
          <w:szCs w:val="22"/>
        </w:rPr>
        <w:t>some SEC-related offences</w:t>
      </w:r>
      <w:r w:rsidR="002110C2">
        <w:rPr>
          <w:rFonts w:ascii="Calibri" w:hAnsi="Calibri" w:cs="Calibri"/>
          <w:sz w:val="22"/>
          <w:szCs w:val="22"/>
        </w:rPr>
        <w:t xml:space="preserve">. </w:t>
      </w:r>
      <w:r w:rsidR="001B020D">
        <w:rPr>
          <w:rFonts w:ascii="Calibri" w:hAnsi="Calibri" w:cs="Calibri"/>
          <w:sz w:val="22"/>
          <w:szCs w:val="22"/>
        </w:rPr>
        <w:t>For instance, u</w:t>
      </w:r>
      <w:r w:rsidRPr="003D1E2F" w:rsidR="003D1E2F">
        <w:rPr>
          <w:rFonts w:ascii="Calibri" w:hAnsi="Calibri" w:cs="Calibri"/>
          <w:sz w:val="22"/>
          <w:szCs w:val="22"/>
        </w:rPr>
        <w:t xml:space="preserve">nder the </w:t>
      </w:r>
      <w:r w:rsidRPr="003D1E2F" w:rsidR="003D1E2F">
        <w:rPr>
          <w:rFonts w:ascii="Calibri" w:hAnsi="Calibri" w:eastAsia="Times New Roman" w:cs="Calibri"/>
          <w:sz w:val="22"/>
          <w:szCs w:val="22"/>
          <w:shd w:val="clear" w:color="auto" w:fill="FFFFFF"/>
          <w:lang w:eastAsia="en-IN"/>
        </w:rPr>
        <w:t>national legislation of Bangladesh, the scope of extradition with respect to SEC offences</w:t>
      </w:r>
      <w:r w:rsidR="001B020D">
        <w:rPr>
          <w:rFonts w:ascii="Calibri" w:hAnsi="Calibri" w:eastAsia="Times New Roman" w:cs="Calibri"/>
          <w:sz w:val="22"/>
          <w:szCs w:val="22"/>
          <w:shd w:val="clear" w:color="auto" w:fill="FFFFFF"/>
          <w:lang w:eastAsia="en-IN"/>
        </w:rPr>
        <w:t xml:space="preserve"> </w:t>
      </w:r>
      <w:r w:rsidR="002110C2">
        <w:rPr>
          <w:rFonts w:ascii="Calibri" w:hAnsi="Calibri" w:eastAsia="Times New Roman" w:cs="Calibri"/>
          <w:sz w:val="22"/>
          <w:szCs w:val="22"/>
          <w:shd w:val="clear" w:color="auto" w:fill="FFFFFF"/>
          <w:lang w:eastAsia="en-IN"/>
        </w:rPr>
        <w:t>only covers trafficking related offences</w:t>
      </w:r>
      <w:r w:rsidR="00811963">
        <w:rPr>
          <w:rFonts w:ascii="Calibri" w:hAnsi="Calibri" w:cs="Calibri"/>
          <w:sz w:val="22"/>
          <w:szCs w:val="22"/>
        </w:rPr>
        <w:t xml:space="preserve">. </w:t>
      </w:r>
    </w:p>
    <w:p w:rsidRPr="003D1E2F" w:rsidR="00A41C93" w:rsidP="00D0699C" w:rsidRDefault="00A41C93" w14:paraId="01675BC9" w14:textId="77777777">
      <w:pPr>
        <w:spacing w:after="0"/>
        <w:rPr>
          <w:rFonts w:ascii="Calibri" w:hAnsi="Calibri" w:eastAsia="Times New Roman" w:cs="Calibri"/>
          <w:sz w:val="22"/>
          <w:szCs w:val="22"/>
          <w:shd w:val="clear" w:color="auto" w:fill="FFFFFF"/>
          <w:lang w:eastAsia="en-IN"/>
        </w:rPr>
      </w:pPr>
    </w:p>
    <w:p w:rsidR="004C19D9" w:rsidP="00D0699C" w:rsidRDefault="00125EF2" w14:paraId="5BD582AD" w14:textId="77777777">
      <w:pPr>
        <w:pStyle w:val="Heading4"/>
        <w:jc w:val="both"/>
      </w:pPr>
      <w:r w:rsidRPr="0053025E">
        <w:rPr>
          <w:b/>
        </w:rPr>
        <w:t>Measure 3:</w:t>
      </w:r>
      <w:r w:rsidRPr="00983D89">
        <w:t xml:space="preserve"> </w:t>
      </w:r>
      <w:r w:rsidRPr="00A54A20" w:rsidR="00A54A20">
        <w:t xml:space="preserve">Do NOT require the principle of </w:t>
      </w:r>
      <w:r w:rsidRPr="004C19D9" w:rsidR="00A54A20">
        <w:rPr>
          <w:b/>
        </w:rPr>
        <w:t>double criminality</w:t>
      </w:r>
      <w:r w:rsidRPr="00A54A20" w:rsidR="00A54A20">
        <w:t xml:space="preserve"> for proceeding with extraterritorial jurisdiction or extradition for sexual offences against children.</w:t>
      </w:r>
    </w:p>
    <w:p w:rsidR="00A54A20" w:rsidP="00D0699C" w:rsidRDefault="004C19D9" w14:paraId="105E069B" w14:textId="0BB8A071">
      <w:pPr>
        <w:pStyle w:val="Heading4"/>
        <w:jc w:val="both"/>
      </w:pPr>
      <w:r w:rsidRPr="004C19D9">
        <w:rPr>
          <w:b/>
        </w:rPr>
        <w:t>Indicator:</w:t>
      </w:r>
      <w:r>
        <w:t xml:space="preserve"> The country has appropriate extraterritoriality and extradition provisions for sexual exploitation of children crimes.</w:t>
      </w:r>
    </w:p>
    <w:p w:rsidR="004C19D9" w:rsidP="00D0699C" w:rsidRDefault="004C19D9" w14:paraId="510E0068" w14:textId="77777777">
      <w:pPr>
        <w:pStyle w:val="Heading4"/>
        <w:jc w:val="both"/>
        <w:rPr>
          <w:rFonts w:cs="Calibri"/>
          <w:color w:val="000000" w:themeColor="text1"/>
        </w:rPr>
      </w:pPr>
    </w:p>
    <w:p w:rsidRPr="004C19D9" w:rsidR="00A54A20" w:rsidP="00D0699C" w:rsidRDefault="005B3516" w14:paraId="0C89A9F8" w14:textId="3E09FA06">
      <w:pPr>
        <w:pStyle w:val="Heading4"/>
        <w:jc w:val="both"/>
        <w:rPr>
          <w:rFonts w:cs="Calibri"/>
          <w:i w:val="0"/>
          <w:color w:val="000000" w:themeColor="text1"/>
        </w:rPr>
      </w:pPr>
      <w:r w:rsidRPr="004C19D9">
        <w:rPr>
          <w:rFonts w:cs="Calibri"/>
          <w:i w:val="0"/>
          <w:color w:val="000000" w:themeColor="text1"/>
        </w:rPr>
        <w:t>Out of the 6 countrie</w:t>
      </w:r>
      <w:r w:rsidRPr="004C19D9" w:rsidR="006D1687">
        <w:rPr>
          <w:rFonts w:cs="Calibri"/>
          <w:i w:val="0"/>
          <w:color w:val="000000" w:themeColor="text1"/>
        </w:rPr>
        <w:t>s analysed</w:t>
      </w:r>
      <w:r w:rsidR="00BD3B3E">
        <w:rPr>
          <w:rFonts w:cs="Calibri"/>
          <w:i w:val="0"/>
          <w:color w:val="000000" w:themeColor="text1"/>
        </w:rPr>
        <w:t xml:space="preserve">, </w:t>
      </w:r>
      <w:r w:rsidRPr="004C19D9" w:rsidR="003B4519">
        <w:rPr>
          <w:rFonts w:cs="Calibri"/>
          <w:i w:val="0"/>
          <w:color w:val="000000" w:themeColor="text1"/>
        </w:rPr>
        <w:t>India</w:t>
      </w:r>
      <w:r w:rsidR="00BD3B3E">
        <w:rPr>
          <w:rFonts w:cs="Calibri"/>
          <w:i w:val="0"/>
          <w:color w:val="000000" w:themeColor="text1"/>
        </w:rPr>
        <w:t xml:space="preserve"> still</w:t>
      </w:r>
      <w:r w:rsidRPr="004C19D9" w:rsidR="003B4519">
        <w:rPr>
          <w:rFonts w:cs="Calibri"/>
          <w:i w:val="0"/>
          <w:color w:val="000000" w:themeColor="text1"/>
        </w:rPr>
        <w:t xml:space="preserve"> requires the principle of double criminality for </w:t>
      </w:r>
      <w:r w:rsidRPr="004C19D9" w:rsidR="009D11B6">
        <w:rPr>
          <w:rFonts w:cs="Calibri"/>
          <w:i w:val="0"/>
          <w:color w:val="000000" w:themeColor="text1"/>
        </w:rPr>
        <w:t xml:space="preserve">both </w:t>
      </w:r>
      <w:r w:rsidRPr="004C19D9" w:rsidR="003B4519">
        <w:rPr>
          <w:rFonts w:cs="Calibri"/>
          <w:i w:val="0"/>
          <w:color w:val="000000" w:themeColor="text1"/>
        </w:rPr>
        <w:t xml:space="preserve">proceeding with extraterritorial jurisdiction </w:t>
      </w:r>
      <w:r w:rsidRPr="004C19D9" w:rsidR="009D11B6">
        <w:rPr>
          <w:rFonts w:cs="Calibri"/>
          <w:i w:val="0"/>
          <w:color w:val="000000" w:themeColor="text1"/>
        </w:rPr>
        <w:t>and</w:t>
      </w:r>
      <w:r w:rsidRPr="004C19D9" w:rsidR="003B4519">
        <w:rPr>
          <w:rFonts w:cs="Calibri"/>
          <w:i w:val="0"/>
          <w:color w:val="000000" w:themeColor="text1"/>
        </w:rPr>
        <w:t xml:space="preserve"> extradition for </w:t>
      </w:r>
      <w:r w:rsidRPr="004C19D9" w:rsidR="006D1687">
        <w:rPr>
          <w:rFonts w:cs="Calibri"/>
          <w:i w:val="0"/>
          <w:color w:val="000000" w:themeColor="text1"/>
        </w:rPr>
        <w:t>sexual offences against children</w:t>
      </w:r>
      <w:r w:rsidRPr="004C19D9">
        <w:rPr>
          <w:rFonts w:cs="Calibri"/>
          <w:i w:val="0"/>
          <w:color w:val="000000" w:themeColor="text1"/>
        </w:rPr>
        <w:t xml:space="preserve">. Sri Lanka </w:t>
      </w:r>
      <w:r w:rsidRPr="004C19D9" w:rsidR="005E15D2">
        <w:rPr>
          <w:rFonts w:cs="Calibri"/>
          <w:i w:val="0"/>
          <w:color w:val="000000" w:themeColor="text1"/>
        </w:rPr>
        <w:t>appl</w:t>
      </w:r>
      <w:r w:rsidRPr="004C19D9" w:rsidR="009D11B6">
        <w:rPr>
          <w:rFonts w:cs="Calibri"/>
          <w:i w:val="0"/>
          <w:color w:val="000000" w:themeColor="text1"/>
        </w:rPr>
        <w:t>ies</w:t>
      </w:r>
      <w:r w:rsidRPr="004C19D9" w:rsidR="005E15D2">
        <w:rPr>
          <w:rFonts w:cs="Calibri"/>
          <w:i w:val="0"/>
          <w:color w:val="000000" w:themeColor="text1"/>
        </w:rPr>
        <w:t xml:space="preserve"> the principle of double criminality</w:t>
      </w:r>
      <w:r w:rsidRPr="004C19D9" w:rsidR="009D11B6">
        <w:rPr>
          <w:rFonts w:cs="Calibri"/>
          <w:i w:val="0"/>
          <w:color w:val="000000" w:themeColor="text1"/>
        </w:rPr>
        <w:t xml:space="preserve"> only</w:t>
      </w:r>
      <w:r w:rsidRPr="004C19D9" w:rsidR="005E15D2">
        <w:rPr>
          <w:rFonts w:cs="Calibri"/>
          <w:i w:val="0"/>
          <w:color w:val="000000" w:themeColor="text1"/>
        </w:rPr>
        <w:t xml:space="preserve"> for extradition</w:t>
      </w:r>
      <w:r w:rsidRPr="004C19D9" w:rsidR="009D11B6">
        <w:rPr>
          <w:rFonts w:cs="Calibri"/>
          <w:i w:val="0"/>
          <w:color w:val="000000" w:themeColor="text1"/>
        </w:rPr>
        <w:t>, whereas Pakistan applies it to</w:t>
      </w:r>
      <w:r w:rsidRPr="004C19D9" w:rsidR="005E15D2">
        <w:rPr>
          <w:rFonts w:cs="Calibri"/>
          <w:i w:val="0"/>
          <w:color w:val="000000" w:themeColor="text1"/>
        </w:rPr>
        <w:t xml:space="preserve"> extraterritorial jurisdiction</w:t>
      </w:r>
      <w:r w:rsidRPr="004C19D9" w:rsidR="009D11B6">
        <w:rPr>
          <w:rFonts w:cs="Calibri"/>
          <w:i w:val="0"/>
          <w:color w:val="000000" w:themeColor="text1"/>
        </w:rPr>
        <w:t xml:space="preserve">. </w:t>
      </w:r>
      <w:r w:rsidRPr="004C19D9" w:rsidR="005D7F71">
        <w:rPr>
          <w:rFonts w:cs="Calibri"/>
          <w:i w:val="0"/>
          <w:color w:val="000000" w:themeColor="text1"/>
        </w:rPr>
        <w:t xml:space="preserve">Bangladesh, Bhutan and Nepal do not require the principle of double criminality for </w:t>
      </w:r>
      <w:r w:rsidRPr="004C19D9" w:rsidR="009D11B6">
        <w:rPr>
          <w:rFonts w:cs="Calibri"/>
          <w:i w:val="0"/>
          <w:color w:val="000000" w:themeColor="text1"/>
        </w:rPr>
        <w:t xml:space="preserve">neither </w:t>
      </w:r>
      <w:r w:rsidRPr="004C19D9" w:rsidR="005D7F71">
        <w:rPr>
          <w:rFonts w:cs="Calibri"/>
          <w:i w:val="0"/>
          <w:color w:val="000000" w:themeColor="text1"/>
        </w:rPr>
        <w:t xml:space="preserve">extraterritorial jurisdiction </w:t>
      </w:r>
      <w:r w:rsidRPr="004C19D9" w:rsidR="009D11B6">
        <w:rPr>
          <w:rFonts w:cs="Calibri"/>
          <w:i w:val="0"/>
          <w:color w:val="000000" w:themeColor="text1"/>
        </w:rPr>
        <w:t>n</w:t>
      </w:r>
      <w:r w:rsidRPr="004C19D9" w:rsidR="005D7F71">
        <w:rPr>
          <w:rFonts w:cs="Calibri"/>
          <w:i w:val="0"/>
          <w:color w:val="000000" w:themeColor="text1"/>
        </w:rPr>
        <w:t>or extradition.</w:t>
      </w:r>
    </w:p>
    <w:p w:rsidRPr="006D1687" w:rsidR="006D1687" w:rsidP="00D0699C" w:rsidRDefault="006D1687" w14:paraId="0A3858DB" w14:textId="77777777">
      <w:pPr>
        <w:spacing w:after="0"/>
      </w:pPr>
    </w:p>
    <w:p w:rsidR="00BD3B3E" w:rsidP="00D0699C" w:rsidRDefault="00BD3B3E" w14:paraId="698DDFB5" w14:textId="77777777">
      <w:pPr>
        <w:pStyle w:val="Heading4"/>
        <w:jc w:val="both"/>
        <w:rPr>
          <w:b/>
        </w:rPr>
      </w:pPr>
    </w:p>
    <w:p w:rsidR="00C63DED" w:rsidP="00D0699C" w:rsidRDefault="00125EF2" w14:paraId="0EE39CC8" w14:textId="16989698">
      <w:pPr>
        <w:pStyle w:val="Heading4"/>
        <w:jc w:val="both"/>
      </w:pPr>
      <w:r w:rsidRPr="00C63DED">
        <w:rPr>
          <w:b/>
        </w:rPr>
        <w:lastRenderedPageBreak/>
        <w:t>Measure 4</w:t>
      </w:r>
      <w:r w:rsidRPr="00983D89">
        <w:t xml:space="preserve">: Abolish </w:t>
      </w:r>
      <w:r w:rsidRPr="00C63DED">
        <w:rPr>
          <w:b/>
        </w:rPr>
        <w:t>statutory limitations</w:t>
      </w:r>
      <w:r w:rsidRPr="00983D89">
        <w:t xml:space="preserve"> for the prosecution of offences of </w:t>
      </w:r>
      <w:r w:rsidR="00C63DED">
        <w:t xml:space="preserve">sexual exploitation </w:t>
      </w:r>
      <w:r w:rsidR="00A325DB">
        <w:br/>
      </w:r>
      <w:r w:rsidR="00C63DED">
        <w:t xml:space="preserve">of children. </w:t>
      </w:r>
    </w:p>
    <w:p w:rsidRPr="00C63DED" w:rsidR="00C63DED" w:rsidP="00D0699C" w:rsidRDefault="00C63DED" w14:paraId="045C11B4" w14:textId="2E15A18E">
      <w:pPr>
        <w:pStyle w:val="Heading4"/>
        <w:jc w:val="both"/>
      </w:pPr>
      <w:r w:rsidRPr="00C63DED">
        <w:rPr>
          <w:b/>
        </w:rPr>
        <w:t>Indicator:</w:t>
      </w:r>
      <w:r>
        <w:t xml:space="preserve"> </w:t>
      </w:r>
      <w:r w:rsidRPr="00C63DED">
        <w:t>Statutory limitations do not apply for all offences of sexual exploitation of children.</w:t>
      </w:r>
    </w:p>
    <w:p w:rsidR="00C63DED" w:rsidP="00D0699C" w:rsidRDefault="00C63DED" w14:paraId="4578B7EA" w14:textId="77777777">
      <w:pPr>
        <w:pBdr>
          <w:between w:val="nil"/>
        </w:pBdr>
        <w:spacing w:after="0"/>
        <w:rPr>
          <w:rFonts w:ascii="Calibri" w:hAnsi="Calibri" w:cs="Calibri"/>
          <w:sz w:val="22"/>
          <w:szCs w:val="22"/>
        </w:rPr>
      </w:pPr>
    </w:p>
    <w:p w:rsidRPr="000D28A0" w:rsidR="000D28A0" w:rsidP="00D0699C" w:rsidRDefault="000D28A0" w14:paraId="2E4D2176" w14:textId="0DBE2C8B">
      <w:pPr>
        <w:pBdr>
          <w:between w:val="nil"/>
        </w:pBdr>
        <w:spacing w:after="0"/>
        <w:rPr>
          <w:rFonts w:ascii="Calibri" w:hAnsi="Calibri" w:cs="Calibri"/>
          <w:sz w:val="22"/>
          <w:szCs w:val="22"/>
        </w:rPr>
      </w:pPr>
      <w:r>
        <w:rPr>
          <w:rFonts w:ascii="Calibri" w:hAnsi="Calibri" w:cs="Calibri"/>
          <w:sz w:val="22"/>
          <w:szCs w:val="22"/>
        </w:rPr>
        <w:t>Out of the 6 countries</w:t>
      </w:r>
      <w:r w:rsidR="009D11B6">
        <w:rPr>
          <w:rFonts w:ascii="Calibri" w:hAnsi="Calibri" w:cs="Calibri"/>
          <w:sz w:val="22"/>
          <w:szCs w:val="22"/>
        </w:rPr>
        <w:t xml:space="preserve"> analysed</w:t>
      </w:r>
      <w:r>
        <w:rPr>
          <w:rFonts w:ascii="Calibri" w:hAnsi="Calibri" w:cs="Calibri"/>
          <w:sz w:val="22"/>
          <w:szCs w:val="22"/>
        </w:rPr>
        <w:t xml:space="preserve">, </w:t>
      </w:r>
      <w:r w:rsidR="00DE263B">
        <w:rPr>
          <w:rFonts w:ascii="Calibri" w:hAnsi="Calibri" w:cs="Calibri"/>
          <w:sz w:val="22"/>
          <w:szCs w:val="22"/>
        </w:rPr>
        <w:t xml:space="preserve">Bangladesh, Bhutan, India and Pakistan </w:t>
      </w:r>
      <w:r>
        <w:rPr>
          <w:rFonts w:ascii="Calibri" w:hAnsi="Calibri" w:cs="Calibri"/>
          <w:sz w:val="22"/>
          <w:szCs w:val="22"/>
        </w:rPr>
        <w:t xml:space="preserve">have abolished statutory limitations for the prosecution of </w:t>
      </w:r>
      <w:r w:rsidRPr="00BD3B3E" w:rsidR="00BD3B3E">
        <w:rPr>
          <w:rFonts w:ascii="Calibri" w:hAnsi="Calibri" w:cs="Calibri"/>
          <w:sz w:val="22"/>
          <w:szCs w:val="22"/>
        </w:rPr>
        <w:t xml:space="preserve">sexual exploitation of children </w:t>
      </w:r>
      <w:r w:rsidR="00BD3B3E">
        <w:rPr>
          <w:rFonts w:ascii="Calibri" w:hAnsi="Calibri" w:cs="Calibri"/>
          <w:sz w:val="22"/>
          <w:szCs w:val="22"/>
        </w:rPr>
        <w:t>(</w:t>
      </w:r>
      <w:r>
        <w:rPr>
          <w:rFonts w:ascii="Calibri" w:hAnsi="Calibri" w:cs="Calibri"/>
          <w:sz w:val="22"/>
          <w:szCs w:val="22"/>
        </w:rPr>
        <w:t>SEC</w:t>
      </w:r>
      <w:r w:rsidR="00BD3B3E">
        <w:rPr>
          <w:rFonts w:ascii="Calibri" w:hAnsi="Calibri" w:cs="Calibri"/>
          <w:sz w:val="22"/>
          <w:szCs w:val="22"/>
        </w:rPr>
        <w:t xml:space="preserve">) </w:t>
      </w:r>
      <w:r w:rsidR="009D11B6">
        <w:rPr>
          <w:rFonts w:ascii="Calibri" w:hAnsi="Calibri" w:cs="Calibri"/>
          <w:sz w:val="22"/>
          <w:szCs w:val="22"/>
        </w:rPr>
        <w:t>related</w:t>
      </w:r>
      <w:r>
        <w:rPr>
          <w:rFonts w:ascii="Calibri" w:hAnsi="Calibri" w:cs="Calibri"/>
          <w:sz w:val="22"/>
          <w:szCs w:val="22"/>
        </w:rPr>
        <w:t xml:space="preserve"> offences. </w:t>
      </w:r>
      <w:r w:rsidR="00DD43B7">
        <w:rPr>
          <w:rFonts w:ascii="Calibri" w:hAnsi="Calibri" w:cs="Calibri"/>
          <w:sz w:val="22"/>
          <w:szCs w:val="22"/>
        </w:rPr>
        <w:t>Nepal impo</w:t>
      </w:r>
      <w:r w:rsidR="00C63DED">
        <w:rPr>
          <w:rFonts w:ascii="Calibri" w:hAnsi="Calibri" w:cs="Calibri"/>
          <w:sz w:val="22"/>
          <w:szCs w:val="22"/>
        </w:rPr>
        <w:t>ses statutory limitations to sexual exploitation of children</w:t>
      </w:r>
      <w:r w:rsidR="00DD43B7">
        <w:rPr>
          <w:rFonts w:ascii="Calibri" w:hAnsi="Calibri" w:cs="Calibri"/>
          <w:sz w:val="22"/>
          <w:szCs w:val="22"/>
        </w:rPr>
        <w:t xml:space="preserve"> related offences with the exception of trafficking, whereas </w:t>
      </w:r>
      <w:r w:rsidR="00D90B48">
        <w:rPr>
          <w:rFonts w:ascii="Calibri" w:hAnsi="Calibri" w:cs="Calibri"/>
          <w:sz w:val="22"/>
          <w:szCs w:val="22"/>
        </w:rPr>
        <w:t>Sri Lanka impose</w:t>
      </w:r>
      <w:r w:rsidR="00C63DED">
        <w:rPr>
          <w:rFonts w:ascii="Calibri" w:hAnsi="Calibri" w:cs="Calibri"/>
          <w:sz w:val="22"/>
          <w:szCs w:val="22"/>
        </w:rPr>
        <w:t>s</w:t>
      </w:r>
      <w:r w:rsidR="00D90B48">
        <w:rPr>
          <w:rFonts w:ascii="Calibri" w:hAnsi="Calibri" w:cs="Calibri"/>
          <w:sz w:val="22"/>
          <w:szCs w:val="22"/>
        </w:rPr>
        <w:t xml:space="preserve"> statutory limitations</w:t>
      </w:r>
      <w:r w:rsidR="00DD43B7">
        <w:rPr>
          <w:rFonts w:ascii="Calibri" w:hAnsi="Calibri" w:cs="Calibri"/>
          <w:sz w:val="22"/>
          <w:szCs w:val="22"/>
        </w:rPr>
        <w:t xml:space="preserve"> of 20 years</w:t>
      </w:r>
      <w:r w:rsidR="00FF6900">
        <w:rPr>
          <w:rFonts w:ascii="Calibri" w:hAnsi="Calibri" w:cs="Calibri"/>
          <w:sz w:val="22"/>
          <w:szCs w:val="22"/>
        </w:rPr>
        <w:t xml:space="preserve">.  </w:t>
      </w:r>
    </w:p>
    <w:p w:rsidR="00C63DED" w:rsidP="00D0699C" w:rsidRDefault="00C63DED" w14:paraId="44132387" w14:textId="77777777">
      <w:pPr>
        <w:pStyle w:val="Heading4"/>
      </w:pPr>
    </w:p>
    <w:p w:rsidR="00125EF2" w:rsidP="00D0699C" w:rsidRDefault="00125EF2" w14:paraId="3C7CB9B5" w14:textId="7C6746F5">
      <w:pPr>
        <w:pStyle w:val="Heading4"/>
        <w:jc w:val="both"/>
      </w:pPr>
      <w:r w:rsidRPr="00C63DED">
        <w:rPr>
          <w:b/>
        </w:rPr>
        <w:t>Measure 5</w:t>
      </w:r>
      <w:r w:rsidRPr="00983D89">
        <w:t xml:space="preserve">: </w:t>
      </w:r>
      <w:r w:rsidRPr="00A54A20" w:rsidR="00A54A20">
        <w:t xml:space="preserve">Set up </w:t>
      </w:r>
      <w:r w:rsidRPr="00C63DED" w:rsidR="00A54A20">
        <w:rPr>
          <w:b/>
        </w:rPr>
        <w:t>conditions for any travel</w:t>
      </w:r>
      <w:r w:rsidRPr="00A54A20" w:rsidR="00A54A20">
        <w:t xml:space="preserve"> by persons convicted of sexual exploitation of children.</w:t>
      </w:r>
      <w:r w:rsidR="00C63DED">
        <w:t xml:space="preserve"> </w:t>
      </w:r>
      <w:r w:rsidRPr="00C63DED" w:rsidR="00C63DED">
        <w:rPr>
          <w:b/>
        </w:rPr>
        <w:t>Indicator:</w:t>
      </w:r>
      <w:r w:rsidR="00C63DED">
        <w:t xml:space="preserve"> The country has set up conditions for the travel of persons (both nationals and foreigners) convicted of sexual exploitation of children.</w:t>
      </w:r>
    </w:p>
    <w:p w:rsidR="00B44720" w:rsidP="00D0699C" w:rsidRDefault="00C63DED" w14:paraId="474005CE" w14:textId="0420CA9D">
      <w:pPr>
        <w:pBdr>
          <w:between w:val="nil"/>
        </w:pBdr>
        <w:spacing w:after="0"/>
        <w:rPr>
          <w:rFonts w:ascii="Calibri" w:hAnsi="Calibri" w:cs="Calibri"/>
          <w:sz w:val="22"/>
          <w:szCs w:val="22"/>
        </w:rPr>
      </w:pPr>
      <w:r>
        <w:rPr>
          <w:rFonts w:ascii="Calibri" w:hAnsi="Calibri" w:cs="Calibri"/>
          <w:sz w:val="22"/>
          <w:szCs w:val="22"/>
        </w:rPr>
        <w:br/>
      </w:r>
      <w:r w:rsidR="00DE263B">
        <w:rPr>
          <w:rFonts w:ascii="Calibri" w:hAnsi="Calibri" w:cs="Calibri"/>
          <w:sz w:val="22"/>
          <w:szCs w:val="22"/>
        </w:rPr>
        <w:t>Out of the 6 countries</w:t>
      </w:r>
      <w:r w:rsidR="009D11B6">
        <w:rPr>
          <w:rFonts w:ascii="Calibri" w:hAnsi="Calibri" w:cs="Calibri"/>
          <w:sz w:val="22"/>
          <w:szCs w:val="22"/>
        </w:rPr>
        <w:t xml:space="preserve"> analysed</w:t>
      </w:r>
      <w:r w:rsidR="00B44720">
        <w:rPr>
          <w:rFonts w:ascii="Calibri" w:hAnsi="Calibri" w:cs="Calibri"/>
          <w:sz w:val="22"/>
          <w:szCs w:val="22"/>
        </w:rPr>
        <w:t xml:space="preserve">, only Bhutan has </w:t>
      </w:r>
      <w:r w:rsidRPr="00B44720" w:rsidR="00B44720">
        <w:rPr>
          <w:rFonts w:ascii="Calibri" w:hAnsi="Calibri" w:cs="Calibri"/>
          <w:sz w:val="22"/>
          <w:szCs w:val="22"/>
        </w:rPr>
        <w:t>laws that</w:t>
      </w:r>
      <w:r w:rsidR="00E30E4A">
        <w:rPr>
          <w:rFonts w:ascii="Calibri" w:hAnsi="Calibri" w:cs="Calibri"/>
          <w:sz w:val="22"/>
          <w:szCs w:val="22"/>
        </w:rPr>
        <w:t xml:space="preserve"> partially regulate this matter, while all other countries have not set up any conditions for the travel of persons convicted of sexual exploitation of children</w:t>
      </w:r>
      <w:r w:rsidR="00B44720">
        <w:rPr>
          <w:rFonts w:ascii="Calibri" w:hAnsi="Calibri" w:cs="Calibri"/>
          <w:sz w:val="22"/>
          <w:szCs w:val="22"/>
        </w:rPr>
        <w:t xml:space="preserve">. </w:t>
      </w:r>
    </w:p>
    <w:p w:rsidRPr="00B44720" w:rsidR="00A41C93" w:rsidP="00D0699C" w:rsidRDefault="00A41C93" w14:paraId="216D8F8B" w14:textId="77777777">
      <w:pPr>
        <w:pBdr>
          <w:between w:val="nil"/>
        </w:pBdr>
        <w:spacing w:after="0"/>
        <w:rPr>
          <w:rFonts w:ascii="Calibri" w:hAnsi="Calibri" w:cs="Calibri"/>
          <w:sz w:val="22"/>
          <w:szCs w:val="22"/>
          <w:highlight w:val="yellow"/>
        </w:rPr>
      </w:pPr>
    </w:p>
    <w:p w:rsidR="00C63DED" w:rsidP="00D0699C" w:rsidRDefault="006A000A" w14:paraId="2F7B7FBA" w14:textId="77777777">
      <w:pPr>
        <w:pStyle w:val="Heading4"/>
        <w:jc w:val="both"/>
      </w:pPr>
      <w:r w:rsidRPr="00C63DED">
        <w:rPr>
          <w:b/>
        </w:rPr>
        <w:t>Measure 6:</w:t>
      </w:r>
      <w:r w:rsidRPr="00983D89">
        <w:t xml:space="preserve"> </w:t>
      </w:r>
      <w:r w:rsidRPr="00A54A20" w:rsidR="00A54A20">
        <w:t xml:space="preserve">Ensure </w:t>
      </w:r>
      <w:r w:rsidRPr="00C63DED" w:rsidR="00A54A20">
        <w:rPr>
          <w:b/>
        </w:rPr>
        <w:t>consistency in the definition of a ‘child’</w:t>
      </w:r>
      <w:r w:rsidRPr="00A54A20" w:rsidR="00A54A20">
        <w:t xml:space="preserve"> as anyone under the age of 18 for all crimes of sexual exploitation, regardless of the age of sexual consent.</w:t>
      </w:r>
      <w:r w:rsidR="00C63DED">
        <w:t xml:space="preserve"> </w:t>
      </w:r>
    </w:p>
    <w:p w:rsidRPr="00983D89" w:rsidR="006A000A" w:rsidP="00D0699C" w:rsidRDefault="00C63DED" w14:paraId="1D7C1167" w14:textId="71716E08">
      <w:pPr>
        <w:pStyle w:val="Heading4"/>
        <w:jc w:val="both"/>
      </w:pPr>
      <w:r w:rsidRPr="00C63DED">
        <w:rPr>
          <w:b/>
        </w:rPr>
        <w:t>Indicator:</w:t>
      </w:r>
      <w:r>
        <w:t xml:space="preserve"> The national legislation consistently defines a child as anyone under the age of 18 for all crimes of sexual exploitation.</w:t>
      </w:r>
    </w:p>
    <w:p w:rsidR="00FC1D17" w:rsidP="00D0699C" w:rsidRDefault="00C63DED" w14:paraId="6303C1DA" w14:textId="2E0452FA">
      <w:pPr>
        <w:spacing w:after="0"/>
        <w:rPr>
          <w:rFonts w:ascii="Calibri" w:hAnsi="Calibri" w:cs="Calibri"/>
          <w:color w:val="000000"/>
          <w:sz w:val="22"/>
          <w:szCs w:val="22"/>
        </w:rPr>
      </w:pPr>
      <w:r>
        <w:rPr>
          <w:rFonts w:ascii="Calibri" w:hAnsi="Calibri" w:cs="Calibri"/>
          <w:color w:val="000000"/>
          <w:sz w:val="22"/>
          <w:szCs w:val="22"/>
        </w:rPr>
        <w:br/>
      </w:r>
      <w:r w:rsidRPr="0099025D" w:rsidR="0099025D">
        <w:rPr>
          <w:rFonts w:ascii="Calibri" w:hAnsi="Calibri" w:cs="Calibri"/>
          <w:color w:val="000000"/>
          <w:sz w:val="22"/>
          <w:szCs w:val="22"/>
        </w:rPr>
        <w:t>Out of the 6 countries,</w:t>
      </w:r>
      <w:r w:rsidR="000C6E42">
        <w:rPr>
          <w:rFonts w:ascii="Calibri" w:hAnsi="Calibri" w:cs="Calibri"/>
          <w:color w:val="000000"/>
          <w:sz w:val="22"/>
          <w:szCs w:val="22"/>
        </w:rPr>
        <w:t xml:space="preserve"> Bangladesh,</w:t>
      </w:r>
      <w:r w:rsidRPr="0099025D" w:rsidR="0099025D">
        <w:rPr>
          <w:rFonts w:ascii="Calibri" w:hAnsi="Calibri" w:cs="Calibri"/>
          <w:color w:val="000000"/>
          <w:sz w:val="22"/>
          <w:szCs w:val="22"/>
        </w:rPr>
        <w:t xml:space="preserve"> </w:t>
      </w:r>
      <w:r w:rsidR="00E30E4A">
        <w:rPr>
          <w:rFonts w:ascii="Calibri" w:hAnsi="Calibri" w:cs="Calibri"/>
          <w:color w:val="000000"/>
          <w:sz w:val="22"/>
          <w:szCs w:val="22"/>
        </w:rPr>
        <w:t>India and</w:t>
      </w:r>
      <w:r w:rsidR="000C6E42">
        <w:rPr>
          <w:rFonts w:ascii="Calibri" w:hAnsi="Calibri" w:cs="Calibri"/>
          <w:color w:val="000000"/>
          <w:sz w:val="22"/>
          <w:szCs w:val="22"/>
        </w:rPr>
        <w:t xml:space="preserve"> </w:t>
      </w:r>
      <w:r w:rsidR="00FC1D17">
        <w:rPr>
          <w:rFonts w:ascii="Calibri" w:hAnsi="Calibri" w:cs="Calibri"/>
          <w:color w:val="000000"/>
          <w:sz w:val="22"/>
          <w:szCs w:val="22"/>
        </w:rPr>
        <w:t xml:space="preserve">Pakistan </w:t>
      </w:r>
      <w:r w:rsidR="00835FAA">
        <w:rPr>
          <w:rFonts w:ascii="Calibri" w:hAnsi="Calibri" w:cs="Calibri"/>
          <w:color w:val="000000"/>
          <w:sz w:val="22"/>
          <w:szCs w:val="22"/>
        </w:rPr>
        <w:t xml:space="preserve">show consistency in the </w:t>
      </w:r>
      <w:r w:rsidR="00FC1D17">
        <w:rPr>
          <w:rFonts w:ascii="Calibri" w:hAnsi="Calibri" w:cs="Calibri"/>
          <w:color w:val="000000"/>
          <w:sz w:val="22"/>
          <w:szCs w:val="22"/>
        </w:rPr>
        <w:t>defi</w:t>
      </w:r>
      <w:r w:rsidR="00835FAA">
        <w:rPr>
          <w:rFonts w:ascii="Calibri" w:hAnsi="Calibri" w:cs="Calibri"/>
          <w:color w:val="000000"/>
          <w:sz w:val="22"/>
          <w:szCs w:val="22"/>
        </w:rPr>
        <w:t>nition of</w:t>
      </w:r>
      <w:r w:rsidR="00FC1D17">
        <w:rPr>
          <w:rFonts w:ascii="Calibri" w:hAnsi="Calibri" w:cs="Calibri"/>
          <w:color w:val="000000"/>
          <w:sz w:val="22"/>
          <w:szCs w:val="22"/>
        </w:rPr>
        <w:t xml:space="preserve"> “child” as</w:t>
      </w:r>
      <w:r w:rsidRPr="0099025D" w:rsidR="00FC1D17">
        <w:rPr>
          <w:rFonts w:ascii="Calibri" w:hAnsi="Calibri" w:cs="Calibri"/>
          <w:color w:val="000000"/>
          <w:sz w:val="22"/>
          <w:szCs w:val="22"/>
        </w:rPr>
        <w:t xml:space="preserve"> anyone under the age of 18</w:t>
      </w:r>
      <w:r w:rsidR="00A325DB">
        <w:rPr>
          <w:rFonts w:ascii="Calibri" w:hAnsi="Calibri" w:cs="Calibri"/>
          <w:color w:val="000000"/>
          <w:sz w:val="22"/>
          <w:szCs w:val="22"/>
        </w:rPr>
        <w:t xml:space="preserve"> </w:t>
      </w:r>
      <w:r w:rsidR="00FC1D17">
        <w:rPr>
          <w:rFonts w:ascii="Calibri" w:hAnsi="Calibri" w:cs="Calibri"/>
          <w:color w:val="000000"/>
          <w:sz w:val="22"/>
          <w:szCs w:val="22"/>
        </w:rPr>
        <w:t xml:space="preserve">only for some </w:t>
      </w:r>
      <w:r w:rsidR="00835FAA">
        <w:rPr>
          <w:rFonts w:ascii="Calibri" w:hAnsi="Calibri" w:cs="Calibri"/>
          <w:color w:val="000000"/>
          <w:sz w:val="22"/>
          <w:szCs w:val="22"/>
        </w:rPr>
        <w:t xml:space="preserve">crimes of sexual exploitation. </w:t>
      </w:r>
      <w:r w:rsidR="00A325DB">
        <w:rPr>
          <w:rFonts w:ascii="Calibri" w:hAnsi="Calibri" w:cs="Calibri"/>
          <w:color w:val="000000"/>
          <w:sz w:val="22"/>
          <w:szCs w:val="22"/>
        </w:rPr>
        <w:t>The</w:t>
      </w:r>
      <w:r w:rsidR="00835FAA">
        <w:rPr>
          <w:rFonts w:ascii="Calibri" w:hAnsi="Calibri" w:cs="Calibri"/>
          <w:color w:val="000000"/>
          <w:sz w:val="22"/>
          <w:szCs w:val="22"/>
        </w:rPr>
        <w:t xml:space="preserve"> remaining </w:t>
      </w:r>
      <w:r w:rsidR="000C6E42">
        <w:rPr>
          <w:rFonts w:ascii="Calibri" w:hAnsi="Calibri" w:cs="Calibri"/>
          <w:color w:val="000000"/>
          <w:sz w:val="22"/>
          <w:szCs w:val="22"/>
        </w:rPr>
        <w:t xml:space="preserve">countries show consistency in the definition of a “child” for </w:t>
      </w:r>
      <w:r w:rsidR="00835FAA">
        <w:rPr>
          <w:rFonts w:ascii="Calibri" w:hAnsi="Calibri" w:cs="Calibri"/>
          <w:color w:val="000000"/>
          <w:sz w:val="22"/>
          <w:szCs w:val="22"/>
        </w:rPr>
        <w:t xml:space="preserve">all </w:t>
      </w:r>
      <w:r w:rsidR="00A325DB">
        <w:rPr>
          <w:rFonts w:ascii="Calibri" w:hAnsi="Calibri" w:cs="Calibri"/>
          <w:color w:val="000000"/>
          <w:sz w:val="22"/>
          <w:szCs w:val="22"/>
        </w:rPr>
        <w:t>SEC-</w:t>
      </w:r>
      <w:r w:rsidR="000C6E42">
        <w:rPr>
          <w:rFonts w:ascii="Calibri" w:hAnsi="Calibri" w:cs="Calibri"/>
          <w:color w:val="000000"/>
          <w:sz w:val="22"/>
          <w:szCs w:val="22"/>
        </w:rPr>
        <w:t>related offences.</w:t>
      </w:r>
    </w:p>
    <w:p w:rsidR="00A41C93" w:rsidP="00D0699C" w:rsidRDefault="00A41C93" w14:paraId="433BF18B" w14:textId="77777777">
      <w:pPr>
        <w:spacing w:after="0"/>
        <w:rPr>
          <w:rFonts w:ascii="Calibri" w:hAnsi="Calibri" w:cs="Calibri"/>
          <w:color w:val="000000"/>
          <w:sz w:val="22"/>
          <w:szCs w:val="22"/>
        </w:rPr>
      </w:pPr>
    </w:p>
    <w:p w:rsidR="00AE7FC2" w:rsidP="00D0699C" w:rsidRDefault="006A000A" w14:paraId="60F71750" w14:textId="77777777">
      <w:pPr>
        <w:pStyle w:val="Heading4"/>
        <w:jc w:val="both"/>
      </w:pPr>
      <w:r w:rsidRPr="00AE7FC2">
        <w:rPr>
          <w:b/>
        </w:rPr>
        <w:t>Measure 7:</w:t>
      </w:r>
      <w:r w:rsidRPr="00983D89">
        <w:t xml:space="preserve"> </w:t>
      </w:r>
      <w:r w:rsidRPr="00A54A20" w:rsidR="00A54A20">
        <w:t xml:space="preserve">Ensure that the </w:t>
      </w:r>
      <w:r w:rsidRPr="00AE7FC2" w:rsidR="00A54A20">
        <w:rPr>
          <w:b/>
        </w:rPr>
        <w:t>age of sexual consent</w:t>
      </w:r>
      <w:r w:rsidRPr="00A54A20" w:rsidR="00A54A20">
        <w:t xml:space="preserve"> for both males and females is 18 and a </w:t>
      </w:r>
      <w:r w:rsidRPr="00AE7FC2" w:rsidR="00A54A20">
        <w:rPr>
          <w:b/>
        </w:rPr>
        <w:t xml:space="preserve">close in age exemption </w:t>
      </w:r>
      <w:r w:rsidRPr="00A54A20" w:rsidR="00A54A20">
        <w:t>(up to 3 years) is provided for consensual sexual relationships between adolescents in order to allow voluntary, well-informed and mutual sexual contact between close in age peers and to prevent criminalization of young people in willing sexual relationships.</w:t>
      </w:r>
    </w:p>
    <w:p w:rsidR="00AE7FC2" w:rsidP="00D0699C" w:rsidRDefault="00AE7FC2" w14:paraId="2FF74425" w14:textId="1ECE4A64">
      <w:pPr>
        <w:pStyle w:val="Heading4"/>
        <w:jc w:val="both"/>
      </w:pPr>
      <w:r w:rsidRPr="00AE7FC2">
        <w:rPr>
          <w:b/>
        </w:rPr>
        <w:t>Indicator:</w:t>
      </w:r>
      <w:r>
        <w:t xml:space="preserve"> The age of sexual consent for both males and females is 18 and a close in age exemption (up to 3 years) is provided for consensual sexual relationships between adolescents.</w:t>
      </w:r>
    </w:p>
    <w:p w:rsidR="00AE7FC2" w:rsidP="00D0699C" w:rsidRDefault="00AE7FC2" w14:paraId="7F3F4661" w14:textId="77777777">
      <w:pPr>
        <w:pStyle w:val="Heading4"/>
        <w:jc w:val="both"/>
        <w:rPr>
          <w:rFonts w:cs="Calibri"/>
          <w:color w:val="000000" w:themeColor="text1"/>
        </w:rPr>
      </w:pPr>
    </w:p>
    <w:p w:rsidRPr="00A325DB" w:rsidR="00835FAA" w:rsidP="00D0699C" w:rsidRDefault="00B06055" w14:paraId="5954D308" w14:textId="7CD751D4">
      <w:pPr>
        <w:pStyle w:val="Heading4"/>
        <w:jc w:val="both"/>
        <w:rPr>
          <w:rFonts w:cs="Calibri"/>
          <w:i w:val="0"/>
          <w:color w:val="000000" w:themeColor="text1"/>
        </w:rPr>
      </w:pPr>
      <w:r w:rsidRPr="00A325DB">
        <w:rPr>
          <w:rFonts w:cs="Calibri"/>
          <w:i w:val="0"/>
          <w:color w:val="000000" w:themeColor="text1"/>
        </w:rPr>
        <w:t xml:space="preserve">Out of the 6 countries, only Bhutan </w:t>
      </w:r>
      <w:r w:rsidRPr="00A325DB" w:rsidR="000C6E42">
        <w:rPr>
          <w:rFonts w:cs="Calibri"/>
          <w:i w:val="0"/>
          <w:color w:val="000000" w:themeColor="text1"/>
        </w:rPr>
        <w:t>and India partially</w:t>
      </w:r>
      <w:r w:rsidRPr="00A325DB">
        <w:rPr>
          <w:rFonts w:cs="Calibri"/>
          <w:i w:val="0"/>
          <w:color w:val="000000" w:themeColor="text1"/>
        </w:rPr>
        <w:t xml:space="preserve"> </w:t>
      </w:r>
      <w:r w:rsidRPr="00A325DB" w:rsidR="00835FAA">
        <w:rPr>
          <w:rFonts w:cs="Calibri"/>
          <w:i w:val="0"/>
          <w:color w:val="000000" w:themeColor="text1"/>
        </w:rPr>
        <w:t xml:space="preserve">ensure </w:t>
      </w:r>
      <w:r w:rsidRPr="00A325DB">
        <w:rPr>
          <w:rFonts w:cs="Calibri"/>
          <w:i w:val="0"/>
          <w:color w:val="000000" w:themeColor="text1"/>
        </w:rPr>
        <w:t xml:space="preserve">for </w:t>
      </w:r>
      <w:r w:rsidRPr="00A325DB" w:rsidR="0094796B">
        <w:rPr>
          <w:rFonts w:cs="Calibri"/>
          <w:i w:val="0"/>
          <w:color w:val="000000" w:themeColor="text1"/>
        </w:rPr>
        <w:t xml:space="preserve">a </w:t>
      </w:r>
      <w:r w:rsidRPr="00A325DB">
        <w:rPr>
          <w:rFonts w:cs="Calibri"/>
          <w:i w:val="0"/>
          <w:color w:val="000000" w:themeColor="text1"/>
        </w:rPr>
        <w:t xml:space="preserve">close-in-age exception for children aged 16-18 years. </w:t>
      </w:r>
      <w:r w:rsidRPr="00A325DB" w:rsidR="00DE263B">
        <w:rPr>
          <w:rFonts w:cs="Calibri"/>
          <w:i w:val="0"/>
          <w:color w:val="000000" w:themeColor="text1"/>
        </w:rPr>
        <w:t xml:space="preserve">Bangladesh, Nepal, Pakistan and Sri Lanka </w:t>
      </w:r>
      <w:r w:rsidRPr="00A325DB" w:rsidR="002C2238">
        <w:rPr>
          <w:rFonts w:cs="Calibri"/>
          <w:i w:val="0"/>
          <w:color w:val="000000" w:themeColor="text1"/>
        </w:rPr>
        <w:t>neither provi</w:t>
      </w:r>
      <w:r w:rsidR="00A325DB">
        <w:rPr>
          <w:rFonts w:cs="Calibri"/>
          <w:i w:val="0"/>
          <w:color w:val="000000" w:themeColor="text1"/>
        </w:rPr>
        <w:t xml:space="preserve">de for a close-in-age exception, </w:t>
      </w:r>
      <w:r w:rsidRPr="00A325DB" w:rsidR="002C2238">
        <w:rPr>
          <w:rFonts w:cs="Calibri"/>
          <w:i w:val="0"/>
          <w:color w:val="000000" w:themeColor="text1"/>
        </w:rPr>
        <w:t xml:space="preserve">nor </w:t>
      </w:r>
      <w:r w:rsidRPr="00A325DB" w:rsidR="000A2CAB">
        <w:rPr>
          <w:rFonts w:cs="Calibri"/>
          <w:i w:val="0"/>
          <w:color w:val="000000" w:themeColor="text1"/>
        </w:rPr>
        <w:t>ensure consistency in the age of sexual consent for males and women</w:t>
      </w:r>
      <w:r w:rsidRPr="00A325DB" w:rsidR="002C2238">
        <w:rPr>
          <w:rFonts w:cs="Calibri"/>
          <w:i w:val="0"/>
          <w:color w:val="000000" w:themeColor="text1"/>
        </w:rPr>
        <w:t xml:space="preserve">. </w:t>
      </w:r>
    </w:p>
    <w:p w:rsidRPr="00A325DB" w:rsidR="00A41C93" w:rsidP="00D0699C" w:rsidRDefault="00A41C93" w14:paraId="0585A8A6" w14:textId="77777777">
      <w:pPr>
        <w:spacing w:after="0"/>
      </w:pPr>
    </w:p>
    <w:p w:rsidR="00AE7FC2" w:rsidP="00D0699C" w:rsidRDefault="006A000A" w14:paraId="18F0EE58" w14:textId="77777777">
      <w:pPr>
        <w:pStyle w:val="Heading4"/>
        <w:jc w:val="both"/>
      </w:pPr>
      <w:r w:rsidRPr="00AE7FC2">
        <w:rPr>
          <w:b/>
        </w:rPr>
        <w:t>Measure 8:</w:t>
      </w:r>
      <w:r w:rsidRPr="00983D89">
        <w:t xml:space="preserve"> </w:t>
      </w:r>
      <w:r w:rsidRPr="00A54A20" w:rsidR="00A54A20">
        <w:t xml:space="preserve">Have a law or regulation establishing a </w:t>
      </w:r>
      <w:r w:rsidRPr="00AE7FC2" w:rsidR="00A54A20">
        <w:rPr>
          <w:b/>
        </w:rPr>
        <w:t>mechanism for centrally registering sex offenders</w:t>
      </w:r>
      <w:r w:rsidRPr="00A54A20" w:rsidR="00A54A20">
        <w:t xml:space="preserve"> that has been implemented/setup.</w:t>
      </w:r>
      <w:r w:rsidR="00AE7FC2">
        <w:t xml:space="preserve"> </w:t>
      </w:r>
    </w:p>
    <w:p w:rsidRPr="00983D89" w:rsidR="006A000A" w:rsidP="00D0699C" w:rsidRDefault="00AE7FC2" w14:paraId="0FC2F1DB" w14:textId="5CFE9F3F">
      <w:pPr>
        <w:pStyle w:val="Heading4"/>
        <w:jc w:val="both"/>
      </w:pPr>
      <w:r w:rsidRPr="00AE7FC2">
        <w:rPr>
          <w:b/>
        </w:rPr>
        <w:t>Indicator:</w:t>
      </w:r>
      <w:r>
        <w:t xml:space="preserve"> The national legislation establishes a national mechanism for centrally registering sex offenders that has been implemented/setup.</w:t>
      </w:r>
    </w:p>
    <w:p w:rsidR="00AE7FC2" w:rsidP="00D0699C" w:rsidRDefault="00AE7FC2" w14:paraId="64E7B923" w14:textId="77777777">
      <w:pPr>
        <w:spacing w:after="0"/>
        <w:rPr>
          <w:rFonts w:ascii="Calibri" w:hAnsi="Calibri" w:cs="Calibri"/>
          <w:sz w:val="22"/>
          <w:szCs w:val="22"/>
        </w:rPr>
      </w:pPr>
    </w:p>
    <w:p w:rsidR="00E153C4" w:rsidP="00D0699C" w:rsidRDefault="00E153C4" w14:paraId="33325C64" w14:textId="67D80293">
      <w:pPr>
        <w:spacing w:after="0"/>
        <w:rPr>
          <w:rFonts w:ascii="Calibri" w:hAnsi="Calibri" w:cs="Calibri"/>
          <w:sz w:val="22"/>
          <w:szCs w:val="22"/>
        </w:rPr>
      </w:pPr>
      <w:r w:rsidRPr="00E153C4">
        <w:rPr>
          <w:rFonts w:ascii="Calibri" w:hAnsi="Calibri" w:cs="Calibri"/>
          <w:sz w:val="22"/>
          <w:szCs w:val="22"/>
        </w:rPr>
        <w:t>Out of the 6 countries</w:t>
      </w:r>
      <w:r w:rsidR="00835FAA">
        <w:rPr>
          <w:rFonts w:ascii="Calibri" w:hAnsi="Calibri" w:cs="Calibri"/>
          <w:sz w:val="22"/>
          <w:szCs w:val="22"/>
        </w:rPr>
        <w:t xml:space="preserve"> analysed</w:t>
      </w:r>
      <w:r w:rsidRPr="00E153C4">
        <w:rPr>
          <w:rFonts w:ascii="Calibri" w:hAnsi="Calibri" w:cs="Calibri"/>
          <w:sz w:val="22"/>
          <w:szCs w:val="22"/>
        </w:rPr>
        <w:t xml:space="preserve">, </w:t>
      </w:r>
      <w:r w:rsidR="00835FAA">
        <w:rPr>
          <w:rFonts w:ascii="Calibri" w:hAnsi="Calibri" w:cs="Calibri"/>
          <w:sz w:val="22"/>
          <w:szCs w:val="22"/>
        </w:rPr>
        <w:t xml:space="preserve">only India </w:t>
      </w:r>
      <w:r w:rsidR="005E3A71">
        <w:rPr>
          <w:rFonts w:ascii="Calibri" w:hAnsi="Calibri" w:cs="Calibri"/>
          <w:sz w:val="22"/>
          <w:szCs w:val="22"/>
        </w:rPr>
        <w:t>established a mechanism for centrally registering</w:t>
      </w:r>
      <w:r w:rsidRPr="00E153C4">
        <w:rPr>
          <w:rFonts w:ascii="Calibri" w:hAnsi="Calibri" w:cs="Calibri"/>
          <w:sz w:val="22"/>
          <w:szCs w:val="22"/>
        </w:rPr>
        <w:t xml:space="preserve"> se</w:t>
      </w:r>
      <w:r w:rsidR="005E3A71">
        <w:rPr>
          <w:rFonts w:ascii="Calibri" w:hAnsi="Calibri" w:cs="Calibri"/>
          <w:sz w:val="22"/>
          <w:szCs w:val="22"/>
        </w:rPr>
        <w:t xml:space="preserve">x </w:t>
      </w:r>
      <w:r w:rsidRPr="00E153C4">
        <w:rPr>
          <w:rFonts w:ascii="Calibri" w:hAnsi="Calibri" w:cs="Calibri"/>
          <w:sz w:val="22"/>
          <w:szCs w:val="22"/>
        </w:rPr>
        <w:t xml:space="preserve">offenders’ </w:t>
      </w:r>
      <w:r w:rsidR="0094796B">
        <w:rPr>
          <w:rFonts w:ascii="Calibri" w:hAnsi="Calibri" w:cs="Calibri"/>
          <w:sz w:val="22"/>
          <w:szCs w:val="22"/>
        </w:rPr>
        <w:t>(</w:t>
      </w:r>
      <w:r w:rsidRPr="00E153C4">
        <w:rPr>
          <w:rFonts w:ascii="Calibri" w:hAnsi="Calibri" w:cs="Calibri"/>
          <w:sz w:val="22"/>
          <w:szCs w:val="22"/>
        </w:rPr>
        <w:t xml:space="preserve">accessible </w:t>
      </w:r>
      <w:r w:rsidR="00B1307F">
        <w:rPr>
          <w:rFonts w:ascii="Calibri" w:hAnsi="Calibri" w:cs="Calibri"/>
          <w:sz w:val="22"/>
          <w:szCs w:val="22"/>
        </w:rPr>
        <w:t xml:space="preserve">only </w:t>
      </w:r>
      <w:r w:rsidRPr="00E153C4">
        <w:rPr>
          <w:rFonts w:ascii="Calibri" w:hAnsi="Calibri" w:cs="Calibri"/>
          <w:sz w:val="22"/>
          <w:szCs w:val="22"/>
        </w:rPr>
        <w:t>to law enforcement authorities</w:t>
      </w:r>
      <w:r w:rsidR="0094796B">
        <w:rPr>
          <w:rFonts w:ascii="Calibri" w:hAnsi="Calibri" w:cs="Calibri"/>
          <w:sz w:val="22"/>
          <w:szCs w:val="22"/>
        </w:rPr>
        <w:t>)</w:t>
      </w:r>
      <w:r w:rsidR="001E6E27">
        <w:rPr>
          <w:rFonts w:ascii="Calibri" w:hAnsi="Calibri" w:cs="Calibri"/>
          <w:sz w:val="22"/>
          <w:szCs w:val="22"/>
        </w:rPr>
        <w:t xml:space="preserve">. </w:t>
      </w:r>
      <w:r w:rsidRPr="00E153C4">
        <w:rPr>
          <w:rFonts w:ascii="Calibri" w:hAnsi="Calibri" w:cs="Calibri"/>
          <w:sz w:val="22"/>
          <w:szCs w:val="22"/>
        </w:rPr>
        <w:t xml:space="preserve">Sri Lanka, </w:t>
      </w:r>
      <w:r w:rsidR="00F52B46">
        <w:rPr>
          <w:rFonts w:ascii="Calibri" w:hAnsi="Calibri" w:cs="Calibri"/>
          <w:sz w:val="22"/>
          <w:szCs w:val="22"/>
        </w:rPr>
        <w:t xml:space="preserve">partially complies with the measure since </w:t>
      </w:r>
      <w:r w:rsidRPr="00E153C4">
        <w:rPr>
          <w:rFonts w:ascii="Calibri" w:hAnsi="Calibri" w:cs="Calibri"/>
          <w:sz w:val="22"/>
          <w:szCs w:val="22"/>
        </w:rPr>
        <w:t xml:space="preserve">the Crime Division of Sri Lanka Police is mandated to maintain a general registry on </w:t>
      </w:r>
      <w:r w:rsidRPr="00E153C4">
        <w:rPr>
          <w:rFonts w:ascii="Calibri" w:hAnsi="Calibri" w:cs="Calibri"/>
          <w:sz w:val="22"/>
          <w:szCs w:val="22"/>
        </w:rPr>
        <w:lastRenderedPageBreak/>
        <w:t xml:space="preserve">cases related to </w:t>
      </w:r>
      <w:r w:rsidR="001E6E27">
        <w:rPr>
          <w:rFonts w:ascii="Calibri" w:hAnsi="Calibri" w:cs="Calibri"/>
          <w:sz w:val="22"/>
          <w:szCs w:val="22"/>
        </w:rPr>
        <w:t xml:space="preserve">repeat offenders, </w:t>
      </w:r>
      <w:r w:rsidRPr="00E153C4" w:rsidR="001E6E27">
        <w:rPr>
          <w:rFonts w:ascii="Calibri" w:hAnsi="Calibri" w:cs="Calibri"/>
          <w:sz w:val="22"/>
          <w:szCs w:val="22"/>
        </w:rPr>
        <w:t xml:space="preserve">although this registry is not exclusive to </w:t>
      </w:r>
      <w:r w:rsidR="001E6E27">
        <w:rPr>
          <w:rFonts w:ascii="Calibri" w:hAnsi="Calibri" w:cs="Calibri"/>
          <w:sz w:val="22"/>
          <w:szCs w:val="22"/>
        </w:rPr>
        <w:t xml:space="preserve">SEC offences.  </w:t>
      </w:r>
      <w:r w:rsidR="00DE263B">
        <w:rPr>
          <w:rFonts w:ascii="Calibri" w:hAnsi="Calibri" w:cs="Calibri"/>
          <w:sz w:val="22"/>
          <w:szCs w:val="22"/>
        </w:rPr>
        <w:t xml:space="preserve">Bhutan, Bangladesh, Nepal and </w:t>
      </w:r>
      <w:r w:rsidR="00671666">
        <w:rPr>
          <w:rFonts w:ascii="Calibri" w:hAnsi="Calibri" w:cs="Calibri"/>
          <w:sz w:val="22"/>
          <w:szCs w:val="22"/>
        </w:rPr>
        <w:t xml:space="preserve">Pakistan have not developed </w:t>
      </w:r>
      <w:r w:rsidR="005E3A71">
        <w:rPr>
          <w:rFonts w:ascii="Calibri" w:hAnsi="Calibri" w:cs="Calibri"/>
          <w:sz w:val="22"/>
          <w:szCs w:val="22"/>
        </w:rPr>
        <w:t xml:space="preserve">any mechanisms to centrally register </w:t>
      </w:r>
      <w:r w:rsidR="00DE263B">
        <w:rPr>
          <w:rFonts w:ascii="Calibri" w:hAnsi="Calibri" w:cs="Calibri"/>
          <w:sz w:val="22"/>
          <w:szCs w:val="22"/>
        </w:rPr>
        <w:t>se</w:t>
      </w:r>
      <w:r w:rsidR="00671666">
        <w:rPr>
          <w:rFonts w:ascii="Calibri" w:hAnsi="Calibri" w:cs="Calibri"/>
          <w:sz w:val="22"/>
          <w:szCs w:val="22"/>
        </w:rPr>
        <w:t>x offenders</w:t>
      </w:r>
      <w:r w:rsidR="00DE263B">
        <w:rPr>
          <w:rFonts w:ascii="Calibri" w:hAnsi="Calibri" w:cs="Calibri"/>
          <w:sz w:val="22"/>
          <w:szCs w:val="22"/>
        </w:rPr>
        <w:t xml:space="preserve">. </w:t>
      </w:r>
    </w:p>
    <w:p w:rsidRPr="00E153C4" w:rsidR="00A41C93" w:rsidP="00D0699C" w:rsidRDefault="00A41C93" w14:paraId="4F3B8585" w14:textId="77777777">
      <w:pPr>
        <w:spacing w:after="0"/>
        <w:rPr>
          <w:rFonts w:ascii="Calibri" w:hAnsi="Calibri" w:cs="Calibri"/>
          <w:sz w:val="22"/>
          <w:szCs w:val="22"/>
        </w:rPr>
      </w:pPr>
    </w:p>
    <w:p w:rsidR="00AE7FC2" w:rsidP="00D0699C" w:rsidRDefault="006A000A" w14:paraId="02D0EAEC" w14:textId="77777777">
      <w:pPr>
        <w:pStyle w:val="Heading4"/>
        <w:jc w:val="both"/>
      </w:pPr>
      <w:r w:rsidRPr="00AE7FC2">
        <w:rPr>
          <w:b/>
        </w:rPr>
        <w:t>Measure 9:</w:t>
      </w:r>
      <w:r w:rsidRPr="00983D89">
        <w:t xml:space="preserve"> </w:t>
      </w:r>
      <w:r w:rsidRPr="00A54A20" w:rsidR="00A54A20">
        <w:t xml:space="preserve">Establish </w:t>
      </w:r>
      <w:r w:rsidRPr="00AE7FC2" w:rsidR="00A54A20">
        <w:rPr>
          <w:b/>
        </w:rPr>
        <w:t>bail conditions</w:t>
      </w:r>
      <w:r w:rsidRPr="00A54A20" w:rsidR="00A54A20">
        <w:t xml:space="preserve"> that prohibit individual accused of sexual offences against children from traveling outside of the country.</w:t>
      </w:r>
      <w:r w:rsidR="00AE7FC2">
        <w:t xml:space="preserve"> </w:t>
      </w:r>
    </w:p>
    <w:p w:rsidR="00A54A20" w:rsidP="00D0699C" w:rsidRDefault="00AE7FC2" w14:paraId="7848EBBA" w14:textId="6C41DD7F">
      <w:pPr>
        <w:pStyle w:val="Heading4"/>
        <w:jc w:val="both"/>
      </w:pPr>
      <w:r w:rsidRPr="00AE7FC2">
        <w:rPr>
          <w:b/>
        </w:rPr>
        <w:t>Indicator:</w:t>
      </w:r>
      <w:r>
        <w:t xml:space="preserve"> The national legislation establishes bail conditions that prohibit individuals accused of sexual offences against children from travelling outside of the country.</w:t>
      </w:r>
    </w:p>
    <w:p w:rsidRPr="00AE7FC2" w:rsidR="0099025D" w:rsidP="00D0699C" w:rsidRDefault="00AE7FC2" w14:paraId="19D65F1E" w14:textId="3D502C76">
      <w:pPr>
        <w:pStyle w:val="Heading4"/>
        <w:jc w:val="both"/>
        <w:rPr>
          <w:rFonts w:cs="Calibri"/>
          <w:i w:val="0"/>
          <w:color w:val="000000" w:themeColor="text1"/>
        </w:rPr>
      </w:pPr>
      <w:r>
        <w:rPr>
          <w:rFonts w:cs="Calibri"/>
          <w:color w:val="000000" w:themeColor="text1"/>
        </w:rPr>
        <w:br/>
      </w:r>
      <w:r w:rsidRPr="00AE7FC2" w:rsidR="005E3A71">
        <w:rPr>
          <w:rFonts w:cs="Calibri"/>
          <w:i w:val="0"/>
          <w:color w:val="000000" w:themeColor="text1"/>
        </w:rPr>
        <w:t xml:space="preserve">Out </w:t>
      </w:r>
      <w:r w:rsidRPr="00AE7FC2" w:rsidR="0099025D">
        <w:rPr>
          <w:rFonts w:cs="Calibri"/>
          <w:i w:val="0"/>
          <w:color w:val="000000" w:themeColor="text1"/>
        </w:rPr>
        <w:t>of the 6 countries</w:t>
      </w:r>
      <w:r w:rsidRPr="00AE7FC2" w:rsidR="00F52B46">
        <w:rPr>
          <w:rFonts w:cs="Calibri"/>
          <w:i w:val="0"/>
          <w:color w:val="000000" w:themeColor="text1"/>
        </w:rPr>
        <w:t xml:space="preserve"> analysed</w:t>
      </w:r>
      <w:r w:rsidRPr="00AE7FC2" w:rsidR="005E3A71">
        <w:rPr>
          <w:rFonts w:cs="Calibri"/>
          <w:i w:val="0"/>
          <w:color w:val="000000" w:themeColor="text1"/>
        </w:rPr>
        <w:t xml:space="preserve">, only India established bail conditions that </w:t>
      </w:r>
      <w:r w:rsidRPr="00AE7FC2" w:rsidR="005E3A71">
        <w:rPr>
          <w:rFonts w:eastAsia="Calibri" w:cs="Calibri"/>
          <w:i w:val="0"/>
          <w:color w:val="000000" w:themeColor="text1"/>
        </w:rPr>
        <w:t>prohibit individual accused of sexual offences against children from traveling outside of the country</w:t>
      </w:r>
      <w:r w:rsidRPr="00AE7FC2" w:rsidR="00F52B46">
        <w:rPr>
          <w:rFonts w:cs="Calibri"/>
          <w:i w:val="0"/>
          <w:color w:val="000000" w:themeColor="text1"/>
        </w:rPr>
        <w:t>.</w:t>
      </w:r>
      <w:r w:rsidRPr="00AE7FC2" w:rsidR="005E3A71">
        <w:rPr>
          <w:rFonts w:cs="Calibri"/>
          <w:i w:val="0"/>
          <w:color w:val="000000" w:themeColor="text1"/>
        </w:rPr>
        <w:t xml:space="preserve"> Bangladesh, Bhutan, Pakistan and Sri Lanka partially comply with this measure</w:t>
      </w:r>
      <w:r w:rsidRPr="00AE7FC2" w:rsidR="007F395C">
        <w:rPr>
          <w:rFonts w:cs="Calibri"/>
          <w:i w:val="0"/>
          <w:color w:val="000000" w:themeColor="text1"/>
        </w:rPr>
        <w:t>.</w:t>
      </w:r>
    </w:p>
    <w:p w:rsidRPr="00A54A20" w:rsidR="00A54A20" w:rsidP="00D0699C" w:rsidRDefault="00A54A20" w14:paraId="2467547E" w14:textId="77777777">
      <w:pPr>
        <w:spacing w:after="0"/>
      </w:pPr>
    </w:p>
    <w:p w:rsidR="00AE7FC2" w:rsidP="00D0699C" w:rsidRDefault="006A000A" w14:paraId="4C1A3299" w14:textId="77777777">
      <w:pPr>
        <w:pStyle w:val="Heading4"/>
        <w:jc w:val="both"/>
      </w:pPr>
      <w:r w:rsidRPr="00AE7FC2">
        <w:rPr>
          <w:b/>
        </w:rPr>
        <w:t>Measure 10</w:t>
      </w:r>
      <w:r w:rsidRPr="00983D89">
        <w:t xml:space="preserve">: </w:t>
      </w:r>
      <w:r w:rsidRPr="00A54A20" w:rsidR="00A54A20">
        <w:t xml:space="preserve">Provide in law that the mere </w:t>
      </w:r>
      <w:r w:rsidRPr="00AE7FC2" w:rsidR="00A54A20">
        <w:rPr>
          <w:b/>
        </w:rPr>
        <w:t>attempt to commit a crime</w:t>
      </w:r>
      <w:r w:rsidRPr="00A54A20" w:rsidR="00A54A20">
        <w:t xml:space="preserve"> of sexual exploitation of children is criminalised.</w:t>
      </w:r>
    </w:p>
    <w:p w:rsidR="006A000A" w:rsidP="00D0699C" w:rsidRDefault="00AE7FC2" w14:paraId="471F5D1C" w14:textId="6D19C0EB">
      <w:pPr>
        <w:pStyle w:val="Heading4"/>
        <w:jc w:val="both"/>
      </w:pPr>
      <w:r w:rsidRPr="00AE7FC2">
        <w:rPr>
          <w:b/>
        </w:rPr>
        <w:t>Indicator:</w:t>
      </w:r>
      <w:r>
        <w:t xml:space="preserve"> The national legislation specifically criminalises attempted sexual exploitation of children related offences. </w:t>
      </w:r>
    </w:p>
    <w:p w:rsidRPr="00AE7FC2" w:rsidR="00E73B68" w:rsidP="00D0699C" w:rsidRDefault="00AE7FC2" w14:paraId="25DE8570" w14:textId="522DEB70">
      <w:pPr>
        <w:pBdr>
          <w:between w:val="nil"/>
        </w:pBdr>
        <w:spacing w:after="0"/>
        <w:rPr>
          <w:rFonts w:ascii="Calibri" w:hAnsi="Calibri" w:cs="Calibri"/>
          <w:sz w:val="22"/>
          <w:szCs w:val="22"/>
        </w:rPr>
      </w:pPr>
      <w:r>
        <w:rPr>
          <w:rFonts w:ascii="Calibri" w:hAnsi="Calibri" w:cs="Calibri"/>
          <w:sz w:val="22"/>
          <w:szCs w:val="22"/>
        </w:rPr>
        <w:br/>
      </w:r>
      <w:r w:rsidRPr="00AE7FC2" w:rsidR="007E6042">
        <w:rPr>
          <w:rFonts w:ascii="Calibri" w:hAnsi="Calibri" w:cs="Calibri"/>
          <w:sz w:val="22"/>
          <w:szCs w:val="22"/>
        </w:rPr>
        <w:t>Out of the 6 countries,</w:t>
      </w:r>
      <w:r w:rsidR="009F7D0E">
        <w:rPr>
          <w:rFonts w:ascii="Calibri" w:hAnsi="Calibri" w:cs="Calibri"/>
          <w:sz w:val="22"/>
          <w:szCs w:val="22"/>
        </w:rPr>
        <w:t xml:space="preserve"> five </w:t>
      </w:r>
      <w:r w:rsidRPr="00AE7FC2" w:rsidR="007F395C">
        <w:rPr>
          <w:rFonts w:ascii="Calibri" w:hAnsi="Calibri" w:cs="Calibri"/>
          <w:sz w:val="22"/>
          <w:szCs w:val="22"/>
        </w:rPr>
        <w:t xml:space="preserve">provide in law that the attempt to </w:t>
      </w:r>
      <w:r w:rsidRPr="00AE7FC2" w:rsidR="007F395C">
        <w:rPr>
          <w:rFonts w:ascii="Calibri" w:hAnsi="Calibri" w:eastAsia="Calibri" w:cs="Calibri"/>
          <w:color w:val="000000" w:themeColor="text1"/>
          <w:sz w:val="22"/>
          <w:szCs w:val="22"/>
        </w:rPr>
        <w:t>commit a crime of sexual exploitation of children is criminalised</w:t>
      </w:r>
      <w:r w:rsidR="009F7D0E">
        <w:rPr>
          <w:rFonts w:ascii="Calibri" w:hAnsi="Calibri" w:cs="Calibri"/>
          <w:sz w:val="22"/>
          <w:szCs w:val="22"/>
        </w:rPr>
        <w:t>, w</w:t>
      </w:r>
      <w:r w:rsidRPr="00AE7FC2" w:rsidR="007F395C">
        <w:rPr>
          <w:rFonts w:ascii="Calibri" w:hAnsi="Calibri" w:cs="Calibri"/>
          <w:sz w:val="22"/>
          <w:szCs w:val="22"/>
        </w:rPr>
        <w:t>hile no info</w:t>
      </w:r>
      <w:r w:rsidR="009F7D0E">
        <w:rPr>
          <w:rFonts w:ascii="Calibri" w:hAnsi="Calibri" w:cs="Calibri"/>
          <w:sz w:val="22"/>
          <w:szCs w:val="22"/>
        </w:rPr>
        <w:t>rmation has been found on India</w:t>
      </w:r>
      <w:r w:rsidR="00A325DB">
        <w:rPr>
          <w:rFonts w:ascii="Calibri" w:hAnsi="Calibri" w:cs="Calibri"/>
          <w:sz w:val="22"/>
          <w:szCs w:val="22"/>
        </w:rPr>
        <w:t>.</w:t>
      </w:r>
    </w:p>
    <w:p w:rsidRPr="007E3A2A" w:rsidR="00A41C93" w:rsidP="00D0699C" w:rsidRDefault="00A41C93" w14:paraId="38D3BFF5" w14:textId="77777777">
      <w:pPr>
        <w:pBdr>
          <w:between w:val="nil"/>
        </w:pBdr>
        <w:spacing w:after="0"/>
        <w:rPr>
          <w:rFonts w:ascii="Calibri" w:hAnsi="Calibri" w:cs="Calibri"/>
          <w:sz w:val="22"/>
          <w:szCs w:val="22"/>
        </w:rPr>
      </w:pPr>
    </w:p>
    <w:p w:rsidR="009F7D0E" w:rsidP="00D0699C" w:rsidRDefault="006A000A" w14:paraId="435B4D79" w14:textId="77777777">
      <w:pPr>
        <w:pStyle w:val="Heading4"/>
        <w:jc w:val="both"/>
      </w:pPr>
      <w:r w:rsidRPr="009F7D0E">
        <w:rPr>
          <w:b/>
        </w:rPr>
        <w:t>Measure 11:</w:t>
      </w:r>
      <w:r w:rsidRPr="00983D89">
        <w:t xml:space="preserve"> </w:t>
      </w:r>
      <w:r w:rsidRPr="00A54A20" w:rsidR="00A54A20">
        <w:t xml:space="preserve">Impose more severe sentences for </w:t>
      </w:r>
      <w:r w:rsidRPr="009F7D0E" w:rsidR="00A54A20">
        <w:rPr>
          <w:b/>
        </w:rPr>
        <w:t>reoffending in case of sexual exploitation</w:t>
      </w:r>
      <w:r w:rsidRPr="00A54A20" w:rsidR="00A54A20">
        <w:t xml:space="preserve"> against children, e.g. by defining reoffending as an aggravating circumstance, regardless of whether the crimes were perpetrated abroad or in-country.</w:t>
      </w:r>
      <w:r w:rsidR="009F7D0E">
        <w:t xml:space="preserve"> </w:t>
      </w:r>
    </w:p>
    <w:p w:rsidR="00A54A20" w:rsidP="00D0699C" w:rsidRDefault="009F7D0E" w14:paraId="17895A6B" w14:textId="1A025881">
      <w:pPr>
        <w:pStyle w:val="Heading4"/>
        <w:jc w:val="both"/>
      </w:pPr>
      <w:r w:rsidRPr="009F7D0E">
        <w:rPr>
          <w:b/>
        </w:rPr>
        <w:t>Indicator:</w:t>
      </w:r>
      <w:r>
        <w:t xml:space="preserve"> The national legislation provides for more severe penalties for reoffending in case of sexual offences against children.</w:t>
      </w:r>
    </w:p>
    <w:p w:rsidR="009F7D0E" w:rsidP="00D0699C" w:rsidRDefault="009F7D0E" w14:paraId="4E3F56B7" w14:textId="77777777">
      <w:pPr>
        <w:pStyle w:val="Heading4"/>
        <w:jc w:val="both"/>
        <w:rPr>
          <w:rFonts w:cs="Calibri"/>
          <w:color w:val="000000" w:themeColor="text1"/>
        </w:rPr>
      </w:pPr>
    </w:p>
    <w:p w:rsidRPr="009F7D0E" w:rsidR="003B1070" w:rsidP="00D0699C" w:rsidRDefault="003B1070" w14:paraId="05415B02" w14:textId="7CF49685">
      <w:pPr>
        <w:pStyle w:val="Heading4"/>
        <w:jc w:val="both"/>
        <w:rPr>
          <w:rFonts w:cs="Calibri"/>
          <w:i w:val="0"/>
          <w:color w:val="000000" w:themeColor="text1"/>
        </w:rPr>
      </w:pPr>
      <w:r w:rsidRPr="009F7D0E">
        <w:rPr>
          <w:rFonts w:cs="Calibri"/>
          <w:i w:val="0"/>
          <w:color w:val="000000" w:themeColor="text1"/>
        </w:rPr>
        <w:t>Out of the 6 countries</w:t>
      </w:r>
      <w:r w:rsidRPr="009F7D0E" w:rsidR="00390BB4">
        <w:rPr>
          <w:rFonts w:cs="Calibri"/>
          <w:i w:val="0"/>
          <w:color w:val="000000" w:themeColor="text1"/>
        </w:rPr>
        <w:t xml:space="preserve"> analysed</w:t>
      </w:r>
      <w:r w:rsidRPr="009F7D0E">
        <w:rPr>
          <w:rFonts w:cs="Calibri"/>
          <w:i w:val="0"/>
          <w:color w:val="000000" w:themeColor="text1"/>
        </w:rPr>
        <w:t xml:space="preserve">, </w:t>
      </w:r>
      <w:r w:rsidRPr="009F7D0E" w:rsidR="00E43131">
        <w:rPr>
          <w:rFonts w:cs="Calibri"/>
          <w:i w:val="0"/>
          <w:color w:val="000000" w:themeColor="text1"/>
        </w:rPr>
        <w:t>Bhutan, India and Nepal</w:t>
      </w:r>
      <w:r w:rsidRPr="009F7D0E">
        <w:rPr>
          <w:rFonts w:cs="Calibri"/>
          <w:i w:val="0"/>
          <w:color w:val="000000" w:themeColor="text1"/>
        </w:rPr>
        <w:t xml:space="preserve"> impose severe sentences for recidivists who commit sexual offences against children. </w:t>
      </w:r>
      <w:r w:rsidRPr="009F7D0E" w:rsidR="00E43131">
        <w:rPr>
          <w:rFonts w:cs="Calibri"/>
          <w:i w:val="0"/>
          <w:color w:val="000000" w:themeColor="text1"/>
        </w:rPr>
        <w:t>Pakistan and Sri Lanka</w:t>
      </w:r>
      <w:r w:rsidRPr="009F7D0E">
        <w:rPr>
          <w:rFonts w:cs="Calibri"/>
          <w:i w:val="0"/>
          <w:color w:val="000000" w:themeColor="text1"/>
        </w:rPr>
        <w:t xml:space="preserve"> </w:t>
      </w:r>
      <w:r w:rsidRPr="009F7D0E" w:rsidR="00390BB4">
        <w:rPr>
          <w:rFonts w:cs="Calibri"/>
          <w:i w:val="0"/>
          <w:color w:val="000000" w:themeColor="text1"/>
        </w:rPr>
        <w:t xml:space="preserve">only </w:t>
      </w:r>
      <w:r w:rsidRPr="009F7D0E">
        <w:rPr>
          <w:rFonts w:cs="Calibri"/>
          <w:i w:val="0"/>
          <w:color w:val="000000" w:themeColor="text1"/>
        </w:rPr>
        <w:t>have provisions relat</w:t>
      </w:r>
      <w:r w:rsidRPr="009F7D0E" w:rsidR="00390BB4">
        <w:rPr>
          <w:rFonts w:cs="Calibri"/>
          <w:i w:val="0"/>
          <w:color w:val="000000" w:themeColor="text1"/>
        </w:rPr>
        <w:t>ed</w:t>
      </w:r>
      <w:r w:rsidRPr="009F7D0E">
        <w:rPr>
          <w:rFonts w:cs="Calibri"/>
          <w:i w:val="0"/>
          <w:color w:val="000000" w:themeColor="text1"/>
        </w:rPr>
        <w:t xml:space="preserve"> to recidivism in </w:t>
      </w:r>
      <w:r w:rsidRPr="009F7D0E" w:rsidR="00390BB4">
        <w:rPr>
          <w:rFonts w:cs="Calibri"/>
          <w:i w:val="0"/>
          <w:color w:val="000000" w:themeColor="text1"/>
        </w:rPr>
        <w:t xml:space="preserve">the context of </w:t>
      </w:r>
      <w:r w:rsidRPr="009F7D0E">
        <w:rPr>
          <w:rFonts w:cs="Calibri"/>
          <w:i w:val="0"/>
          <w:color w:val="000000" w:themeColor="text1"/>
        </w:rPr>
        <w:t>some sexual offences</w:t>
      </w:r>
      <w:r w:rsidRPr="009F7D0E" w:rsidR="002607C7">
        <w:rPr>
          <w:rFonts w:cs="Calibri"/>
          <w:i w:val="0"/>
          <w:color w:val="000000" w:themeColor="text1"/>
        </w:rPr>
        <w:t xml:space="preserve"> against children</w:t>
      </w:r>
      <w:r w:rsidRPr="009F7D0E" w:rsidR="00390BB4">
        <w:rPr>
          <w:rFonts w:cs="Calibri"/>
          <w:i w:val="0"/>
          <w:color w:val="000000" w:themeColor="text1"/>
        </w:rPr>
        <w:t xml:space="preserve"> but not all</w:t>
      </w:r>
      <w:r w:rsidRPr="009F7D0E" w:rsidR="002607C7">
        <w:rPr>
          <w:rFonts w:cs="Calibri"/>
          <w:i w:val="0"/>
          <w:color w:val="000000" w:themeColor="text1"/>
        </w:rPr>
        <w:t>, while</w:t>
      </w:r>
      <w:r w:rsidRPr="009F7D0E">
        <w:rPr>
          <w:rFonts w:cs="Calibri"/>
          <w:i w:val="0"/>
          <w:color w:val="000000" w:themeColor="text1"/>
        </w:rPr>
        <w:t xml:space="preserve"> Bangladesh lacks </w:t>
      </w:r>
      <w:r w:rsidRPr="009F7D0E" w:rsidR="002607C7">
        <w:rPr>
          <w:rFonts w:cs="Calibri"/>
          <w:i w:val="0"/>
          <w:color w:val="000000" w:themeColor="text1"/>
        </w:rPr>
        <w:t xml:space="preserve">such </w:t>
      </w:r>
      <w:r w:rsidRPr="009F7D0E">
        <w:rPr>
          <w:rFonts w:cs="Calibri"/>
          <w:i w:val="0"/>
          <w:color w:val="000000" w:themeColor="text1"/>
        </w:rPr>
        <w:t>provisions</w:t>
      </w:r>
      <w:r w:rsidRPr="009F7D0E" w:rsidR="00390BB4">
        <w:rPr>
          <w:rFonts w:cs="Calibri"/>
          <w:i w:val="0"/>
          <w:color w:val="000000" w:themeColor="text1"/>
        </w:rPr>
        <w:t xml:space="preserve"> tout court</w:t>
      </w:r>
      <w:r w:rsidRPr="009F7D0E" w:rsidR="002607C7">
        <w:rPr>
          <w:rFonts w:cs="Calibri"/>
          <w:i w:val="0"/>
          <w:color w:val="000000" w:themeColor="text1"/>
        </w:rPr>
        <w:t>.</w:t>
      </w:r>
      <w:r w:rsidRPr="009F7D0E">
        <w:rPr>
          <w:rFonts w:cs="Calibri"/>
          <w:i w:val="0"/>
          <w:color w:val="000000" w:themeColor="text1"/>
        </w:rPr>
        <w:t xml:space="preserve"> </w:t>
      </w:r>
    </w:p>
    <w:p w:rsidRPr="00A54A20" w:rsidR="00A54A20" w:rsidP="00D0699C" w:rsidRDefault="00A54A20" w14:paraId="386CD71E" w14:textId="77777777">
      <w:pPr>
        <w:spacing w:after="0"/>
      </w:pPr>
    </w:p>
    <w:p w:rsidR="009F7D0E" w:rsidP="00D0699C" w:rsidRDefault="006A000A" w14:paraId="4DDDC437" w14:textId="77777777">
      <w:pPr>
        <w:pStyle w:val="Heading4"/>
        <w:jc w:val="both"/>
      </w:pPr>
      <w:r w:rsidRPr="009F7D0E">
        <w:rPr>
          <w:b/>
        </w:rPr>
        <w:t>Measure 12:</w:t>
      </w:r>
      <w:r w:rsidRPr="00983D89">
        <w:t xml:space="preserve"> </w:t>
      </w:r>
      <w:r w:rsidRPr="00A54A20" w:rsidR="00A54A20">
        <w:t xml:space="preserve">Provide for </w:t>
      </w:r>
      <w:r w:rsidRPr="009F7D0E" w:rsidR="00A54A20">
        <w:rPr>
          <w:b/>
        </w:rPr>
        <w:t>mandatory reporting</w:t>
      </w:r>
      <w:r w:rsidRPr="00A54A20" w:rsidR="00A54A20">
        <w:t xml:space="preserve"> for particular professions that have likelihood to have contact with children who might disclose sexual exploitation.</w:t>
      </w:r>
      <w:r w:rsidR="009F7D0E">
        <w:t xml:space="preserve"> </w:t>
      </w:r>
    </w:p>
    <w:p w:rsidR="006A000A" w:rsidP="00D0699C" w:rsidRDefault="009F7D0E" w14:paraId="5D4C435C" w14:textId="461B6E75">
      <w:pPr>
        <w:pStyle w:val="Heading4"/>
        <w:jc w:val="both"/>
      </w:pPr>
      <w:r w:rsidRPr="009F7D0E">
        <w:rPr>
          <w:b/>
        </w:rPr>
        <w:t>Indictor:</w:t>
      </w:r>
      <w:r>
        <w:t xml:space="preserve"> The national legislation provides for mandatory reporting for particular professions that have likelihood to have contact with kids who might disclose.</w:t>
      </w:r>
    </w:p>
    <w:p w:rsidR="00D90C1A" w:rsidP="00D0699C" w:rsidRDefault="009F7D0E" w14:paraId="0F95966A" w14:textId="4586E95F">
      <w:pPr>
        <w:pBdr>
          <w:top w:val="nil"/>
          <w:left w:val="nil"/>
          <w:bottom w:val="nil"/>
          <w:right w:val="nil"/>
          <w:between w:val="nil"/>
        </w:pBdr>
        <w:spacing w:after="0"/>
        <w:rPr>
          <w:rFonts w:ascii="Calibri" w:hAnsi="Calibri" w:cs="Calibri"/>
          <w:sz w:val="22"/>
          <w:szCs w:val="22"/>
        </w:rPr>
      </w:pPr>
      <w:r>
        <w:rPr>
          <w:rFonts w:ascii="Calibri" w:hAnsi="Calibri" w:cs="Calibri"/>
          <w:sz w:val="22"/>
          <w:szCs w:val="22"/>
        </w:rPr>
        <w:br/>
      </w:r>
      <w:r w:rsidRPr="00BC1F40" w:rsidR="00572C75">
        <w:rPr>
          <w:rFonts w:ascii="Calibri" w:hAnsi="Calibri" w:cs="Calibri"/>
          <w:sz w:val="22"/>
          <w:szCs w:val="22"/>
        </w:rPr>
        <w:t>Out of the 6 countries</w:t>
      </w:r>
      <w:r w:rsidR="00390BB4">
        <w:rPr>
          <w:rFonts w:ascii="Calibri" w:hAnsi="Calibri" w:cs="Calibri"/>
          <w:sz w:val="22"/>
          <w:szCs w:val="22"/>
        </w:rPr>
        <w:t xml:space="preserve"> analysed</w:t>
      </w:r>
      <w:r w:rsidRPr="00BC1F40" w:rsidR="00572C75">
        <w:rPr>
          <w:rFonts w:ascii="Calibri" w:hAnsi="Calibri" w:cs="Calibri"/>
          <w:sz w:val="22"/>
          <w:szCs w:val="22"/>
        </w:rPr>
        <w:t xml:space="preserve">, </w:t>
      </w:r>
      <w:r w:rsidR="009C62D6">
        <w:rPr>
          <w:rFonts w:ascii="Calibri" w:hAnsi="Calibri" w:cs="Calibri"/>
          <w:sz w:val="22"/>
          <w:szCs w:val="22"/>
        </w:rPr>
        <w:t xml:space="preserve">Bangladesh, </w:t>
      </w:r>
      <w:r w:rsidRPr="00BC1F40" w:rsidR="00572C75">
        <w:rPr>
          <w:rFonts w:ascii="Calibri" w:hAnsi="Calibri" w:cs="Calibri"/>
          <w:sz w:val="22"/>
          <w:szCs w:val="22"/>
        </w:rPr>
        <w:t>India</w:t>
      </w:r>
      <w:r w:rsidR="00390BB4">
        <w:rPr>
          <w:rFonts w:ascii="Calibri" w:hAnsi="Calibri" w:cs="Calibri"/>
          <w:sz w:val="22"/>
          <w:szCs w:val="22"/>
        </w:rPr>
        <w:t xml:space="preserve"> and</w:t>
      </w:r>
      <w:r w:rsidRPr="00BC1F40" w:rsidR="00572C75">
        <w:rPr>
          <w:rFonts w:ascii="Calibri" w:hAnsi="Calibri" w:cs="Calibri"/>
          <w:sz w:val="22"/>
          <w:szCs w:val="22"/>
        </w:rPr>
        <w:t xml:space="preserve"> Nepal have adopted in their legislation the obligation for certain professionals and institutions to report cases of </w:t>
      </w:r>
      <w:r w:rsidR="00A325DB">
        <w:rPr>
          <w:rFonts w:ascii="Calibri" w:hAnsi="Calibri" w:cs="Calibri"/>
          <w:sz w:val="22"/>
          <w:szCs w:val="22"/>
        </w:rPr>
        <w:t>sexual exploitation of children (</w:t>
      </w:r>
      <w:r w:rsidRPr="00BC1F40" w:rsidR="00572C75">
        <w:rPr>
          <w:rFonts w:ascii="Calibri" w:hAnsi="Calibri" w:cs="Calibri"/>
          <w:sz w:val="22"/>
          <w:szCs w:val="22"/>
        </w:rPr>
        <w:t>SEC</w:t>
      </w:r>
      <w:r w:rsidR="00A325DB">
        <w:rPr>
          <w:rFonts w:ascii="Calibri" w:hAnsi="Calibri" w:cs="Calibri"/>
          <w:sz w:val="22"/>
          <w:szCs w:val="22"/>
        </w:rPr>
        <w:t>)</w:t>
      </w:r>
      <w:r w:rsidRPr="00BC1F40" w:rsidR="00572C75">
        <w:rPr>
          <w:rFonts w:ascii="Calibri" w:hAnsi="Calibri" w:cs="Calibri"/>
          <w:sz w:val="22"/>
          <w:szCs w:val="22"/>
        </w:rPr>
        <w:t xml:space="preserve">. </w:t>
      </w:r>
      <w:r w:rsidR="00BC1F40">
        <w:rPr>
          <w:rFonts w:ascii="Calibri" w:hAnsi="Calibri" w:cs="Calibri"/>
          <w:sz w:val="22"/>
          <w:szCs w:val="22"/>
        </w:rPr>
        <w:t xml:space="preserve">In Bhutan, the existing laws contain </w:t>
      </w:r>
      <w:r w:rsidR="0036437F">
        <w:rPr>
          <w:rFonts w:ascii="Calibri" w:hAnsi="Calibri" w:cs="Calibri"/>
          <w:sz w:val="22"/>
          <w:szCs w:val="22"/>
        </w:rPr>
        <w:t xml:space="preserve">general </w:t>
      </w:r>
      <w:r w:rsidR="00BC1F40">
        <w:rPr>
          <w:rFonts w:ascii="Calibri" w:hAnsi="Calibri" w:cs="Calibri"/>
          <w:sz w:val="22"/>
          <w:szCs w:val="22"/>
        </w:rPr>
        <w:t xml:space="preserve">provisions which could be invoked to impose reporting duties </w:t>
      </w:r>
      <w:r w:rsidR="00390BB4">
        <w:rPr>
          <w:rFonts w:ascii="Calibri" w:hAnsi="Calibri" w:cs="Calibri"/>
          <w:sz w:val="22"/>
          <w:szCs w:val="22"/>
        </w:rPr>
        <w:t>on SEC by</w:t>
      </w:r>
      <w:r w:rsidR="00BC1F40">
        <w:rPr>
          <w:rFonts w:ascii="Calibri" w:hAnsi="Calibri" w:cs="Calibri"/>
          <w:sz w:val="22"/>
          <w:szCs w:val="22"/>
        </w:rPr>
        <w:t xml:space="preserve"> certain p</w:t>
      </w:r>
      <w:r w:rsidR="006D4169">
        <w:rPr>
          <w:rFonts w:ascii="Calibri" w:hAnsi="Calibri" w:cs="Calibri"/>
          <w:sz w:val="22"/>
          <w:szCs w:val="22"/>
        </w:rPr>
        <w:t>rofessionals</w:t>
      </w:r>
      <w:r w:rsidR="00811963">
        <w:rPr>
          <w:rFonts w:ascii="Calibri" w:hAnsi="Calibri" w:cs="Calibri"/>
          <w:sz w:val="22"/>
          <w:szCs w:val="22"/>
        </w:rPr>
        <w:t>.</w:t>
      </w:r>
      <w:r w:rsidR="00BC1F40">
        <w:rPr>
          <w:rFonts w:ascii="Calibri" w:hAnsi="Calibri" w:cs="Calibri"/>
          <w:sz w:val="22"/>
          <w:szCs w:val="22"/>
        </w:rPr>
        <w:t xml:space="preserve"> </w:t>
      </w:r>
      <w:r w:rsidR="00390BB4">
        <w:rPr>
          <w:rFonts w:ascii="Calibri" w:hAnsi="Calibri" w:cs="Calibri"/>
          <w:sz w:val="22"/>
          <w:szCs w:val="22"/>
        </w:rPr>
        <w:t xml:space="preserve">Conversely, </w:t>
      </w:r>
      <w:r w:rsidR="009C62D6">
        <w:rPr>
          <w:rFonts w:ascii="Calibri" w:hAnsi="Calibri" w:cs="Calibri"/>
          <w:sz w:val="22"/>
          <w:szCs w:val="22"/>
        </w:rPr>
        <w:t xml:space="preserve">Sri Lanka </w:t>
      </w:r>
      <w:r w:rsidR="00A02BAD">
        <w:rPr>
          <w:rFonts w:ascii="Calibri" w:hAnsi="Calibri" w:cs="Calibri"/>
          <w:sz w:val="22"/>
          <w:szCs w:val="22"/>
        </w:rPr>
        <w:t xml:space="preserve">and Pakistan </w:t>
      </w:r>
      <w:r w:rsidRPr="00BC1F40" w:rsidR="00572C75">
        <w:rPr>
          <w:rFonts w:ascii="Calibri" w:hAnsi="Calibri" w:cs="Calibri"/>
          <w:sz w:val="22"/>
          <w:szCs w:val="22"/>
        </w:rPr>
        <w:t>do not have any mandatory reporting duties in relation to SEC offences</w:t>
      </w:r>
      <w:r w:rsidR="007F1055">
        <w:rPr>
          <w:rFonts w:ascii="Calibri" w:hAnsi="Calibri" w:cs="Calibri"/>
          <w:sz w:val="22"/>
          <w:szCs w:val="22"/>
        </w:rPr>
        <w:t xml:space="preserve"> for professionals working for and with children</w:t>
      </w:r>
      <w:r w:rsidRPr="00BC1F40" w:rsidR="00572C75">
        <w:rPr>
          <w:rFonts w:ascii="Calibri" w:hAnsi="Calibri" w:cs="Calibri"/>
          <w:sz w:val="22"/>
          <w:szCs w:val="22"/>
        </w:rPr>
        <w:t xml:space="preserve">. </w:t>
      </w:r>
    </w:p>
    <w:p w:rsidR="00A41C93" w:rsidP="00D0699C" w:rsidRDefault="00A41C93" w14:paraId="4B1D33C7" w14:textId="77777777">
      <w:pPr>
        <w:pBdr>
          <w:top w:val="nil"/>
          <w:left w:val="nil"/>
          <w:bottom w:val="nil"/>
          <w:right w:val="nil"/>
          <w:between w:val="nil"/>
        </w:pBdr>
        <w:spacing w:after="0"/>
        <w:rPr>
          <w:rFonts w:ascii="Calibri" w:hAnsi="Calibri" w:cs="Calibri"/>
          <w:sz w:val="22"/>
          <w:szCs w:val="22"/>
        </w:rPr>
      </w:pPr>
    </w:p>
    <w:p w:rsidR="009F7D0E" w:rsidP="00D0699C" w:rsidRDefault="006A000A" w14:paraId="2D0FBAB8" w14:textId="77777777">
      <w:pPr>
        <w:pStyle w:val="Heading4"/>
        <w:jc w:val="both"/>
      </w:pPr>
      <w:r w:rsidRPr="009F7D0E">
        <w:rPr>
          <w:b/>
        </w:rPr>
        <w:t>Measure 13:</w:t>
      </w:r>
      <w:r w:rsidRPr="00983D89">
        <w:t xml:space="preserve"> </w:t>
      </w:r>
      <w:r w:rsidRPr="00A54A20" w:rsidR="00A54A20">
        <w:t xml:space="preserve">Establish </w:t>
      </w:r>
      <w:r w:rsidRPr="009F7D0E" w:rsidR="00A54A20">
        <w:rPr>
          <w:b/>
        </w:rPr>
        <w:t>obligatory government-regulated child protection standards</w:t>
      </w:r>
      <w:r w:rsidRPr="00A54A20" w:rsidR="00A54A20">
        <w:t xml:space="preserve"> for the tourism industry for example, attach responsibility to an appropriate regulatory authority and/or implement </w:t>
      </w:r>
      <w:r w:rsidRPr="00A54A20" w:rsidR="00A54A20">
        <w:lastRenderedPageBreak/>
        <w:t>industry specific national codes for child protection as a legal requirement for the travel and tourism industry to operate.</w:t>
      </w:r>
      <w:r w:rsidR="009F7D0E">
        <w:t xml:space="preserve"> </w:t>
      </w:r>
    </w:p>
    <w:p w:rsidRPr="009F7D0E" w:rsidR="009F7D0E" w:rsidP="00D0699C" w:rsidRDefault="009F7D0E" w14:paraId="080F1916" w14:textId="196AB0DD">
      <w:pPr>
        <w:pStyle w:val="Heading4"/>
        <w:jc w:val="both"/>
      </w:pPr>
      <w:r w:rsidRPr="009F7D0E">
        <w:rPr>
          <w:b/>
        </w:rPr>
        <w:t xml:space="preserve">Indicator: </w:t>
      </w:r>
      <w:r w:rsidRPr="009F7D0E">
        <w:t>Child protection standards for the travel and tourism industry exist.</w:t>
      </w:r>
    </w:p>
    <w:p w:rsidR="009F7D0E" w:rsidP="00D0699C" w:rsidRDefault="009F7D0E" w14:paraId="214E82A7" w14:textId="77777777">
      <w:pPr>
        <w:spacing w:after="0"/>
        <w:rPr>
          <w:rFonts w:ascii="Calibri" w:hAnsi="Calibri" w:cs="Calibri"/>
          <w:sz w:val="22"/>
          <w:szCs w:val="22"/>
        </w:rPr>
      </w:pPr>
    </w:p>
    <w:p w:rsidR="006D7DD8" w:rsidP="00D0699C" w:rsidRDefault="006D7DD8" w14:paraId="124EA779" w14:textId="1113025E">
      <w:pPr>
        <w:spacing w:after="0"/>
        <w:rPr>
          <w:rFonts w:ascii="Calibri" w:hAnsi="Calibri" w:cs="Calibri"/>
          <w:sz w:val="22"/>
          <w:szCs w:val="22"/>
        </w:rPr>
      </w:pPr>
      <w:r w:rsidRPr="00B679FE">
        <w:rPr>
          <w:rFonts w:ascii="Calibri" w:hAnsi="Calibri" w:cs="Calibri"/>
          <w:sz w:val="22"/>
          <w:szCs w:val="22"/>
        </w:rPr>
        <w:t>Out of the 6 countries, only Bhutan has passed rules and regulations which mandate the tour</w:t>
      </w:r>
      <w:r w:rsidR="00971D23">
        <w:rPr>
          <w:rFonts w:ascii="Calibri" w:hAnsi="Calibri" w:cs="Calibri"/>
          <w:sz w:val="22"/>
          <w:szCs w:val="22"/>
        </w:rPr>
        <w:t>ism</w:t>
      </w:r>
      <w:r w:rsidRPr="00B679FE">
        <w:rPr>
          <w:rFonts w:ascii="Calibri" w:hAnsi="Calibri" w:cs="Calibri"/>
          <w:sz w:val="22"/>
          <w:szCs w:val="22"/>
        </w:rPr>
        <w:t xml:space="preserve"> industry to implement </w:t>
      </w:r>
      <w:r w:rsidR="00536655">
        <w:rPr>
          <w:rFonts w:ascii="Calibri" w:hAnsi="Calibri" w:cs="Calibri"/>
          <w:sz w:val="22"/>
          <w:szCs w:val="22"/>
        </w:rPr>
        <w:t>policies</w:t>
      </w:r>
      <w:r w:rsidRPr="00B679FE">
        <w:rPr>
          <w:rFonts w:ascii="Calibri" w:hAnsi="Calibri" w:cs="Calibri"/>
          <w:sz w:val="22"/>
          <w:szCs w:val="22"/>
        </w:rPr>
        <w:t xml:space="preserve"> a</w:t>
      </w:r>
      <w:r w:rsidR="00536655">
        <w:rPr>
          <w:rFonts w:ascii="Calibri" w:hAnsi="Calibri" w:cs="Calibri"/>
          <w:sz w:val="22"/>
          <w:szCs w:val="22"/>
        </w:rPr>
        <w:t xml:space="preserve">gainst exploitation </w:t>
      </w:r>
      <w:r w:rsidRPr="00B679FE">
        <w:rPr>
          <w:rFonts w:ascii="Calibri" w:hAnsi="Calibri" w:cs="Calibri"/>
          <w:sz w:val="22"/>
          <w:szCs w:val="22"/>
        </w:rPr>
        <w:t xml:space="preserve">of children, including sexual exploitation.  Although India has a </w:t>
      </w:r>
      <w:r w:rsidR="0094796B">
        <w:rPr>
          <w:rFonts w:ascii="Calibri" w:hAnsi="Calibri" w:cs="Calibri"/>
          <w:sz w:val="22"/>
          <w:szCs w:val="22"/>
        </w:rPr>
        <w:t>C</w:t>
      </w:r>
      <w:r w:rsidRPr="00B679FE">
        <w:rPr>
          <w:rFonts w:ascii="Calibri" w:hAnsi="Calibri" w:cs="Calibri"/>
          <w:sz w:val="22"/>
          <w:szCs w:val="22"/>
        </w:rPr>
        <w:t xml:space="preserve">ode for Safe and Honourable Tourism which </w:t>
      </w:r>
      <w:r w:rsidR="007F1055">
        <w:rPr>
          <w:rFonts w:ascii="Calibri" w:hAnsi="Calibri" w:cs="Calibri"/>
          <w:sz w:val="22"/>
          <w:szCs w:val="22"/>
        </w:rPr>
        <w:t xml:space="preserve">covers </w:t>
      </w:r>
      <w:r w:rsidRPr="00B679FE">
        <w:rPr>
          <w:rFonts w:ascii="Calibri" w:hAnsi="Calibri" w:cs="Calibri"/>
          <w:sz w:val="22"/>
          <w:szCs w:val="22"/>
        </w:rPr>
        <w:t>child protection</w:t>
      </w:r>
      <w:r w:rsidR="00536655">
        <w:rPr>
          <w:rFonts w:ascii="Calibri" w:hAnsi="Calibri" w:cs="Calibri"/>
          <w:sz w:val="22"/>
          <w:szCs w:val="22"/>
        </w:rPr>
        <w:t xml:space="preserve"> measures</w:t>
      </w:r>
      <w:r w:rsidR="0094796B">
        <w:rPr>
          <w:rFonts w:ascii="Calibri" w:hAnsi="Calibri" w:cs="Calibri"/>
          <w:sz w:val="22"/>
          <w:szCs w:val="22"/>
        </w:rPr>
        <w:t xml:space="preserve">, </w:t>
      </w:r>
      <w:r w:rsidR="007F1055">
        <w:rPr>
          <w:rFonts w:ascii="Calibri" w:hAnsi="Calibri" w:cs="Calibri"/>
          <w:sz w:val="22"/>
          <w:szCs w:val="22"/>
        </w:rPr>
        <w:t>the code is not legally binding</w:t>
      </w:r>
      <w:r w:rsidRPr="00B679FE">
        <w:rPr>
          <w:rFonts w:ascii="Calibri" w:hAnsi="Calibri" w:cs="Calibri"/>
          <w:sz w:val="22"/>
          <w:szCs w:val="22"/>
        </w:rPr>
        <w:t xml:space="preserve">. </w:t>
      </w:r>
      <w:r w:rsidR="00ED3DF2">
        <w:rPr>
          <w:rFonts w:ascii="Calibri" w:hAnsi="Calibri" w:cs="Calibri"/>
          <w:sz w:val="22"/>
          <w:szCs w:val="22"/>
        </w:rPr>
        <w:t xml:space="preserve">Bangladesh, Nepal, Pakistan and Sri Lanka </w:t>
      </w:r>
      <w:r w:rsidRPr="00B679FE">
        <w:rPr>
          <w:rFonts w:ascii="Calibri" w:hAnsi="Calibri" w:cs="Calibri"/>
          <w:sz w:val="22"/>
          <w:szCs w:val="22"/>
        </w:rPr>
        <w:t xml:space="preserve">do not establish any child </w:t>
      </w:r>
      <w:r w:rsidRPr="00B679FE" w:rsidR="00B679FE">
        <w:rPr>
          <w:rFonts w:ascii="Calibri" w:hAnsi="Calibri" w:cs="Calibri"/>
          <w:sz w:val="22"/>
          <w:szCs w:val="22"/>
        </w:rPr>
        <w:t>protection standards for the</w:t>
      </w:r>
      <w:r w:rsidR="00971D23">
        <w:rPr>
          <w:rFonts w:ascii="Calibri" w:hAnsi="Calibri" w:cs="Calibri"/>
          <w:sz w:val="22"/>
          <w:szCs w:val="22"/>
        </w:rPr>
        <w:t xml:space="preserve"> travel and</w:t>
      </w:r>
      <w:r w:rsidRPr="00B679FE" w:rsidR="00B679FE">
        <w:rPr>
          <w:rFonts w:ascii="Calibri" w:hAnsi="Calibri" w:cs="Calibri"/>
          <w:sz w:val="22"/>
          <w:szCs w:val="22"/>
        </w:rPr>
        <w:t xml:space="preserve"> tourism industry. </w:t>
      </w:r>
    </w:p>
    <w:p w:rsidRPr="00B679FE" w:rsidR="00A41C93" w:rsidP="00D0699C" w:rsidRDefault="00A41C93" w14:paraId="65CDE417" w14:textId="77777777">
      <w:pPr>
        <w:spacing w:after="0"/>
        <w:rPr>
          <w:rFonts w:ascii="Calibri" w:hAnsi="Calibri" w:cs="Calibri"/>
          <w:sz w:val="22"/>
          <w:szCs w:val="22"/>
        </w:rPr>
      </w:pPr>
    </w:p>
    <w:p w:rsidR="00A54A20" w:rsidP="00D0699C" w:rsidRDefault="006A000A" w14:paraId="56D3967A" w14:textId="77777777">
      <w:pPr>
        <w:pStyle w:val="Heading4"/>
      </w:pPr>
      <w:r w:rsidRPr="009F7D0E">
        <w:rPr>
          <w:b/>
        </w:rPr>
        <w:t>Measure 14:</w:t>
      </w:r>
      <w:r w:rsidRPr="00983D89">
        <w:t xml:space="preserve"> </w:t>
      </w:r>
      <w:r w:rsidR="00A54A20">
        <w:t xml:space="preserve">Ensure the </w:t>
      </w:r>
      <w:r w:rsidRPr="009F7D0E" w:rsidR="00A54A20">
        <w:rPr>
          <w:b/>
        </w:rPr>
        <w:t>liability of travel and tourism businesses</w:t>
      </w:r>
      <w:r w:rsidR="00A54A20">
        <w:t xml:space="preserve"> (in operations and supply chains) for criminal conduct including:</w:t>
      </w:r>
    </w:p>
    <w:p w:rsidR="00A54A20" w:rsidP="00D0699C" w:rsidRDefault="00A54A20" w14:paraId="1DE3F86A" w14:textId="77777777">
      <w:pPr>
        <w:pStyle w:val="Heading4"/>
        <w:numPr>
          <w:ilvl w:val="0"/>
          <w:numId w:val="8"/>
        </w:numPr>
      </w:pPr>
      <w:r>
        <w:t>Organising travel arrangements or transportation that are explicitly or implicitly meant to create or facilitate opportunities to engage (involve) children in sexual activities;</w:t>
      </w:r>
    </w:p>
    <w:p w:rsidR="00A54A20" w:rsidP="00D0699C" w:rsidRDefault="00A54A20" w14:paraId="447D4F03" w14:textId="77777777">
      <w:pPr>
        <w:pStyle w:val="Heading4"/>
        <w:numPr>
          <w:ilvl w:val="0"/>
          <w:numId w:val="8"/>
        </w:numPr>
      </w:pPr>
      <w:r>
        <w:t>Procuring, aiding or abetting the exploitative sexual conduct with a child;</w:t>
      </w:r>
    </w:p>
    <w:p w:rsidR="00A54A20" w:rsidP="00D0699C" w:rsidRDefault="00A54A20" w14:paraId="49FB6FB4" w14:textId="77777777">
      <w:pPr>
        <w:pStyle w:val="Heading4"/>
        <w:numPr>
          <w:ilvl w:val="0"/>
          <w:numId w:val="8"/>
        </w:numPr>
      </w:pPr>
      <w:r>
        <w:t>Advertising or promoting sexual exploitation of children;</w:t>
      </w:r>
    </w:p>
    <w:p w:rsidR="00A54A20" w:rsidP="00D0699C" w:rsidRDefault="00A54A20" w14:paraId="37C8370E" w14:textId="50939D03">
      <w:pPr>
        <w:pStyle w:val="Heading4"/>
        <w:numPr>
          <w:ilvl w:val="0"/>
          <w:numId w:val="8"/>
        </w:numPr>
      </w:pPr>
      <w:r>
        <w:t>Benefitting, by any means, from any form of sexual exploitation of a child (or children) in</w:t>
      </w:r>
    </w:p>
    <w:p w:rsidR="009F7D0E" w:rsidP="00D0699C" w:rsidRDefault="00A54A20" w14:paraId="4B65551A" w14:textId="77777777">
      <w:pPr>
        <w:pStyle w:val="Heading4"/>
        <w:ind w:firstLine="720"/>
      </w:pPr>
      <w:r w:rsidRPr="00013241">
        <w:t>the context of their travel and tourism business.</w:t>
      </w:r>
      <w:r w:rsidR="009F7D0E">
        <w:t xml:space="preserve"> </w:t>
      </w:r>
    </w:p>
    <w:p w:rsidRPr="00013241" w:rsidR="006A000A" w:rsidP="00D0699C" w:rsidRDefault="009F7D0E" w14:paraId="5869334C" w14:textId="26011990">
      <w:pPr>
        <w:pStyle w:val="Heading4"/>
      </w:pPr>
      <w:r w:rsidRPr="009F7D0E">
        <w:rPr>
          <w:b/>
        </w:rPr>
        <w:t>Indicator:</w:t>
      </w:r>
      <w:r>
        <w:t xml:space="preserve"> The national legislation includes provisions to ensure the liability of travel and tourism businesses for sexual exploitation of children related crimes.</w:t>
      </w:r>
    </w:p>
    <w:p w:rsidR="009F7D0E" w:rsidP="00D0699C" w:rsidRDefault="009F7D0E" w14:paraId="14D709CD" w14:textId="77777777">
      <w:pPr>
        <w:spacing w:after="0"/>
        <w:rPr>
          <w:rFonts w:ascii="Calibri" w:hAnsi="Calibri" w:eastAsia="Times New Roman" w:cs="Calibri"/>
          <w:sz w:val="22"/>
          <w:szCs w:val="22"/>
          <w:lang w:val="en-GB"/>
        </w:rPr>
      </w:pPr>
    </w:p>
    <w:p w:rsidR="00B679FE" w:rsidP="00D0699C" w:rsidRDefault="005F2088" w14:paraId="46EE053A" w14:textId="3DD964FC">
      <w:pPr>
        <w:spacing w:after="0"/>
        <w:rPr>
          <w:rFonts w:ascii="Calibri" w:hAnsi="Calibri" w:eastAsia="Times New Roman" w:cs="Calibri"/>
          <w:sz w:val="22"/>
          <w:szCs w:val="22"/>
          <w:lang w:val="en-GB"/>
        </w:rPr>
      </w:pPr>
      <w:r w:rsidRPr="00013241">
        <w:rPr>
          <w:rFonts w:ascii="Calibri" w:hAnsi="Calibri" w:eastAsia="Times New Roman" w:cs="Calibri"/>
          <w:sz w:val="22"/>
          <w:szCs w:val="22"/>
          <w:lang w:val="en-GB"/>
        </w:rPr>
        <w:t>Out of the 6 countries</w:t>
      </w:r>
      <w:r w:rsidR="007F1055">
        <w:rPr>
          <w:rFonts w:ascii="Calibri" w:hAnsi="Calibri" w:eastAsia="Times New Roman" w:cs="Calibri"/>
          <w:sz w:val="22"/>
          <w:szCs w:val="22"/>
          <w:lang w:val="en-GB"/>
        </w:rPr>
        <w:t xml:space="preserve"> analysed</w:t>
      </w:r>
      <w:r w:rsidRPr="00013241">
        <w:rPr>
          <w:rFonts w:ascii="Calibri" w:hAnsi="Calibri" w:eastAsia="Times New Roman" w:cs="Calibri"/>
          <w:sz w:val="22"/>
          <w:szCs w:val="22"/>
          <w:lang w:val="en-GB"/>
        </w:rPr>
        <w:t xml:space="preserve">, Sri Lanka and Nepal </w:t>
      </w:r>
      <w:r w:rsidRPr="00013241" w:rsidR="00013241">
        <w:rPr>
          <w:rFonts w:ascii="Calibri" w:hAnsi="Calibri" w:eastAsia="Times New Roman" w:cs="Calibri"/>
          <w:sz w:val="22"/>
          <w:szCs w:val="22"/>
          <w:lang w:val="en-GB"/>
        </w:rPr>
        <w:t>do not have</w:t>
      </w:r>
      <w:r w:rsidRPr="00013241">
        <w:rPr>
          <w:rFonts w:ascii="Calibri" w:hAnsi="Calibri" w:eastAsia="Times New Roman" w:cs="Calibri"/>
          <w:sz w:val="22"/>
          <w:szCs w:val="22"/>
          <w:lang w:val="en-GB"/>
        </w:rPr>
        <w:t xml:space="preserve"> </w:t>
      </w:r>
      <w:r w:rsidR="00C0673C">
        <w:rPr>
          <w:rFonts w:ascii="Calibri" w:hAnsi="Calibri" w:eastAsia="Times New Roman" w:cs="Calibri"/>
          <w:sz w:val="22"/>
          <w:szCs w:val="22"/>
          <w:lang w:val="en-GB"/>
        </w:rPr>
        <w:t xml:space="preserve">any </w:t>
      </w:r>
      <w:r w:rsidRPr="00013241" w:rsidR="00B679FE">
        <w:rPr>
          <w:rFonts w:ascii="Calibri" w:hAnsi="Calibri" w:eastAsia="Times New Roman" w:cs="Calibri"/>
          <w:sz w:val="22"/>
          <w:szCs w:val="22"/>
          <w:lang w:val="en-GB"/>
        </w:rPr>
        <w:t xml:space="preserve">laws that ensure the liability of the </w:t>
      </w:r>
      <w:r w:rsidR="009F7D0E">
        <w:rPr>
          <w:rFonts w:ascii="Calibri" w:hAnsi="Calibri" w:eastAsia="Times New Roman" w:cs="Calibri"/>
          <w:sz w:val="22"/>
          <w:szCs w:val="22"/>
          <w:lang w:val="en-GB"/>
        </w:rPr>
        <w:t>private sector for sexual exploitation of children in the context of travel and tourism</w:t>
      </w:r>
      <w:r w:rsidRPr="00013241" w:rsidR="00811963">
        <w:rPr>
          <w:rFonts w:ascii="Calibri" w:hAnsi="Calibri" w:eastAsia="Times New Roman" w:cs="Calibri"/>
          <w:sz w:val="22"/>
          <w:szCs w:val="22"/>
          <w:lang w:val="en-GB"/>
        </w:rPr>
        <w:t xml:space="preserve"> offences</w:t>
      </w:r>
      <w:r w:rsidR="00A325DB">
        <w:rPr>
          <w:rFonts w:ascii="Calibri" w:hAnsi="Calibri" w:eastAsia="Times New Roman" w:cs="Calibri"/>
          <w:sz w:val="22"/>
          <w:szCs w:val="22"/>
          <w:lang w:val="en-GB"/>
        </w:rPr>
        <w:t xml:space="preserve">, although some </w:t>
      </w:r>
      <w:r w:rsidRPr="00013241" w:rsidR="00B679FE">
        <w:rPr>
          <w:rFonts w:ascii="Calibri" w:hAnsi="Calibri" w:eastAsia="Times New Roman" w:cs="Calibri"/>
          <w:sz w:val="22"/>
          <w:szCs w:val="22"/>
          <w:lang w:val="en-GB"/>
        </w:rPr>
        <w:t xml:space="preserve">laws </w:t>
      </w:r>
      <w:r w:rsidRPr="00013241">
        <w:rPr>
          <w:rFonts w:ascii="Calibri" w:hAnsi="Calibri" w:eastAsia="Times New Roman" w:cs="Calibri"/>
          <w:sz w:val="22"/>
          <w:szCs w:val="22"/>
          <w:lang w:val="en-GB"/>
        </w:rPr>
        <w:t xml:space="preserve">could be </w:t>
      </w:r>
      <w:r w:rsidRPr="00013241" w:rsidR="00811963">
        <w:rPr>
          <w:rFonts w:ascii="Calibri" w:hAnsi="Calibri" w:eastAsia="Times New Roman" w:cs="Calibri"/>
          <w:sz w:val="22"/>
          <w:szCs w:val="22"/>
          <w:lang w:val="en-GB"/>
        </w:rPr>
        <w:t>applied</w:t>
      </w:r>
      <w:r w:rsidR="00013241">
        <w:rPr>
          <w:rFonts w:ascii="Calibri" w:hAnsi="Calibri" w:eastAsia="Times New Roman" w:cs="Calibri"/>
          <w:sz w:val="22"/>
          <w:szCs w:val="22"/>
          <w:lang w:val="en-GB"/>
        </w:rPr>
        <w:t xml:space="preserve"> to travel and tourism businesses</w:t>
      </w:r>
      <w:r w:rsidRPr="00013241">
        <w:rPr>
          <w:rFonts w:ascii="Calibri" w:hAnsi="Calibri" w:eastAsia="Times New Roman" w:cs="Calibri"/>
          <w:sz w:val="22"/>
          <w:szCs w:val="22"/>
          <w:lang w:val="en-GB"/>
        </w:rPr>
        <w:t xml:space="preserve">, </w:t>
      </w:r>
      <w:r w:rsidRPr="00013241" w:rsidR="00013241">
        <w:rPr>
          <w:rFonts w:ascii="Calibri" w:hAnsi="Calibri" w:eastAsia="Times New Roman" w:cs="Calibri"/>
          <w:sz w:val="22"/>
          <w:szCs w:val="22"/>
          <w:lang w:val="en-GB"/>
        </w:rPr>
        <w:t xml:space="preserve">but </w:t>
      </w:r>
      <w:r w:rsidRPr="00013241">
        <w:rPr>
          <w:rFonts w:ascii="Calibri" w:hAnsi="Calibri" w:eastAsia="Times New Roman" w:cs="Calibri"/>
          <w:sz w:val="22"/>
          <w:szCs w:val="22"/>
          <w:lang w:val="en-GB"/>
        </w:rPr>
        <w:t>with a</w:t>
      </w:r>
      <w:r w:rsidR="00013241">
        <w:rPr>
          <w:rFonts w:ascii="Calibri" w:hAnsi="Calibri" w:eastAsia="Times New Roman" w:cs="Calibri"/>
          <w:sz w:val="22"/>
          <w:szCs w:val="22"/>
          <w:lang w:val="en-GB"/>
        </w:rPr>
        <w:t>n extremely</w:t>
      </w:r>
      <w:r w:rsidRPr="00013241">
        <w:rPr>
          <w:rFonts w:ascii="Calibri" w:hAnsi="Calibri" w:eastAsia="Times New Roman" w:cs="Calibri"/>
          <w:sz w:val="22"/>
          <w:szCs w:val="22"/>
          <w:lang w:val="en-GB"/>
        </w:rPr>
        <w:t xml:space="preserve"> narrow scope</w:t>
      </w:r>
      <w:r w:rsidR="009F7D0E">
        <w:rPr>
          <w:rFonts w:ascii="Calibri" w:hAnsi="Calibri" w:eastAsia="Times New Roman" w:cs="Calibri"/>
          <w:sz w:val="22"/>
          <w:szCs w:val="22"/>
          <w:lang w:val="en-GB"/>
        </w:rPr>
        <w:t>. T</w:t>
      </w:r>
      <w:r w:rsidRPr="00013241" w:rsidR="0087164A">
        <w:rPr>
          <w:rFonts w:ascii="Calibri" w:hAnsi="Calibri" w:eastAsia="Times New Roman" w:cs="Calibri"/>
          <w:sz w:val="22"/>
          <w:szCs w:val="22"/>
          <w:lang w:val="en-GB"/>
        </w:rPr>
        <w:t>he remaining countries</w:t>
      </w:r>
      <w:r w:rsidR="00013241">
        <w:rPr>
          <w:rFonts w:ascii="Calibri" w:hAnsi="Calibri" w:eastAsia="Times New Roman" w:cs="Calibri"/>
          <w:sz w:val="22"/>
          <w:szCs w:val="22"/>
          <w:lang w:val="en-GB"/>
        </w:rPr>
        <w:t>, Bangladesh, Bhutan, India, and Pakistan</w:t>
      </w:r>
      <w:r w:rsidRPr="00013241" w:rsidR="0087164A">
        <w:rPr>
          <w:rFonts w:ascii="Calibri" w:hAnsi="Calibri" w:eastAsia="Times New Roman" w:cs="Calibri"/>
          <w:sz w:val="22"/>
          <w:szCs w:val="22"/>
          <w:lang w:val="en-GB"/>
        </w:rPr>
        <w:t xml:space="preserve"> partially </w:t>
      </w:r>
      <w:r w:rsidR="00A325DB">
        <w:rPr>
          <w:rFonts w:ascii="Calibri" w:hAnsi="Calibri" w:eastAsia="Times New Roman" w:cs="Calibri"/>
          <w:sz w:val="22"/>
          <w:szCs w:val="22"/>
          <w:lang w:val="en-GB"/>
        </w:rPr>
        <w:t>regulate</w:t>
      </w:r>
      <w:r w:rsidR="007F1055">
        <w:rPr>
          <w:rFonts w:ascii="Calibri" w:hAnsi="Calibri" w:eastAsia="Times New Roman" w:cs="Calibri"/>
          <w:sz w:val="22"/>
          <w:szCs w:val="22"/>
          <w:lang w:val="en-GB"/>
        </w:rPr>
        <w:t xml:space="preserve"> this matter.</w:t>
      </w:r>
      <w:r w:rsidRPr="00013241" w:rsidR="0087164A">
        <w:rPr>
          <w:rFonts w:ascii="Calibri" w:hAnsi="Calibri" w:eastAsia="Times New Roman" w:cs="Calibri"/>
          <w:sz w:val="22"/>
          <w:szCs w:val="22"/>
          <w:lang w:val="en-GB"/>
        </w:rPr>
        <w:t xml:space="preserve"> </w:t>
      </w:r>
    </w:p>
    <w:p w:rsidRPr="00B679FE" w:rsidR="00A41C93" w:rsidP="00D0699C" w:rsidRDefault="00A41C93" w14:paraId="68AE1F8A" w14:textId="77777777">
      <w:pPr>
        <w:spacing w:after="0"/>
        <w:rPr>
          <w:rFonts w:ascii="Calibri" w:hAnsi="Calibri" w:eastAsia="Times New Roman" w:cs="Calibri"/>
          <w:sz w:val="22"/>
          <w:szCs w:val="22"/>
          <w:lang w:val="en-GB"/>
        </w:rPr>
      </w:pPr>
    </w:p>
    <w:p w:rsidR="009F7D0E" w:rsidP="00D0699C" w:rsidRDefault="006A000A" w14:paraId="24CE3B3C" w14:textId="77777777">
      <w:pPr>
        <w:pStyle w:val="Heading4"/>
        <w:jc w:val="both"/>
      </w:pPr>
      <w:r w:rsidRPr="009F7D0E">
        <w:rPr>
          <w:b/>
        </w:rPr>
        <w:t>Measure 15:</w:t>
      </w:r>
      <w:r w:rsidRPr="00731D6E">
        <w:t xml:space="preserve"> </w:t>
      </w:r>
      <w:r w:rsidRPr="00DF2833" w:rsidR="00DF2833">
        <w:t xml:space="preserve">Criminalise the </w:t>
      </w:r>
      <w:r w:rsidRPr="009F7D0E" w:rsidR="00DF2833">
        <w:rPr>
          <w:b/>
        </w:rPr>
        <w:t>grooming of children for sexual purposes</w:t>
      </w:r>
      <w:r w:rsidRPr="00DF2833" w:rsidR="00DF2833">
        <w:t xml:space="preserve"> (often called ‘solicitation’ in law) including through Internet and other communication technologies to facilitate either online or offline sexual exploitation.</w:t>
      </w:r>
      <w:r w:rsidR="009F7D0E">
        <w:t xml:space="preserve"> </w:t>
      </w:r>
    </w:p>
    <w:p w:rsidR="006A000A" w:rsidP="00D0699C" w:rsidRDefault="009F7D0E" w14:paraId="56E1E1F8" w14:textId="7F7774F1">
      <w:pPr>
        <w:pStyle w:val="Heading4"/>
        <w:jc w:val="both"/>
      </w:pPr>
      <w:r w:rsidRPr="009F7D0E">
        <w:rPr>
          <w:b/>
        </w:rPr>
        <w:t>Indicator:</w:t>
      </w:r>
      <w:r>
        <w:t xml:space="preserve"> The national legislation criminalises grooming of children for sexual purposes including through Internet and other communication technologies to facilitate either online or offline sexual exploitation.</w:t>
      </w:r>
    </w:p>
    <w:p w:rsidR="00B80B3F" w:rsidP="00D0699C" w:rsidRDefault="009F7D0E" w14:paraId="5E371A1F" w14:textId="5A6B7853">
      <w:pPr>
        <w:pBdr>
          <w:between w:val="nil"/>
        </w:pBdr>
        <w:spacing w:after="0"/>
        <w:rPr>
          <w:rFonts w:ascii="Calibri" w:hAnsi="Calibri" w:cs="Calibri"/>
          <w:sz w:val="22"/>
          <w:szCs w:val="22"/>
        </w:rPr>
      </w:pPr>
      <w:r>
        <w:rPr>
          <w:rFonts w:ascii="Calibri" w:hAnsi="Calibri" w:cs="Calibri"/>
          <w:sz w:val="22"/>
          <w:szCs w:val="22"/>
        </w:rPr>
        <w:br/>
      </w:r>
      <w:r w:rsidR="00A75CC9">
        <w:rPr>
          <w:rFonts w:ascii="Calibri" w:hAnsi="Calibri" w:cs="Calibri"/>
          <w:sz w:val="22"/>
          <w:szCs w:val="22"/>
        </w:rPr>
        <w:t xml:space="preserve">None of the analysed countries </w:t>
      </w:r>
      <w:r w:rsidR="0055518E">
        <w:rPr>
          <w:rFonts w:ascii="Calibri" w:hAnsi="Calibri" w:cs="Calibri"/>
          <w:sz w:val="22"/>
          <w:szCs w:val="22"/>
        </w:rPr>
        <w:t>have provisions that criminalise grooming</w:t>
      </w:r>
      <w:r w:rsidR="007F1055">
        <w:rPr>
          <w:rFonts w:ascii="Calibri" w:hAnsi="Calibri" w:cs="Calibri"/>
          <w:sz w:val="22"/>
          <w:szCs w:val="22"/>
        </w:rPr>
        <w:t>. Yet,</w:t>
      </w:r>
      <w:r w:rsidR="00731D6E">
        <w:rPr>
          <w:rFonts w:ascii="Calibri" w:hAnsi="Calibri" w:cs="Calibri"/>
          <w:sz w:val="22"/>
          <w:szCs w:val="22"/>
        </w:rPr>
        <w:t xml:space="preserve"> </w:t>
      </w:r>
      <w:r w:rsidR="0055518E">
        <w:rPr>
          <w:rFonts w:ascii="Calibri" w:hAnsi="Calibri" w:cs="Calibri"/>
          <w:sz w:val="22"/>
          <w:szCs w:val="22"/>
        </w:rPr>
        <w:t>existing laws of these countries</w:t>
      </w:r>
      <w:r w:rsidR="00731D6E">
        <w:rPr>
          <w:rFonts w:ascii="Calibri" w:hAnsi="Calibri" w:cs="Calibri"/>
          <w:sz w:val="22"/>
          <w:szCs w:val="22"/>
        </w:rPr>
        <w:t>, depending on the judge’s interpretation</w:t>
      </w:r>
      <w:r w:rsidR="00F1202C">
        <w:rPr>
          <w:rFonts w:ascii="Calibri" w:hAnsi="Calibri" w:cs="Calibri"/>
          <w:sz w:val="22"/>
          <w:szCs w:val="22"/>
        </w:rPr>
        <w:t>,</w:t>
      </w:r>
      <w:r w:rsidR="0055518E">
        <w:rPr>
          <w:rFonts w:ascii="Calibri" w:hAnsi="Calibri" w:cs="Calibri"/>
          <w:sz w:val="22"/>
          <w:szCs w:val="22"/>
        </w:rPr>
        <w:t xml:space="preserve"> could be invoked to punish offenders for </w:t>
      </w:r>
      <w:r w:rsidRPr="00B80B3F" w:rsidR="00B80B3F">
        <w:rPr>
          <w:rFonts w:ascii="Calibri" w:hAnsi="Calibri" w:cs="Calibri"/>
          <w:sz w:val="22"/>
          <w:szCs w:val="22"/>
        </w:rPr>
        <w:t xml:space="preserve">grooming. </w:t>
      </w:r>
    </w:p>
    <w:p w:rsidRPr="00B80B3F" w:rsidR="00A41C93" w:rsidP="00D0699C" w:rsidRDefault="00A41C93" w14:paraId="519E6620" w14:textId="77777777">
      <w:pPr>
        <w:pBdr>
          <w:between w:val="nil"/>
        </w:pBdr>
        <w:spacing w:after="0"/>
        <w:rPr>
          <w:rFonts w:ascii="Calibri" w:hAnsi="Calibri" w:cs="Calibri"/>
          <w:sz w:val="22"/>
          <w:szCs w:val="22"/>
        </w:rPr>
      </w:pPr>
    </w:p>
    <w:p w:rsidR="00A75CC9" w:rsidP="00D0699C" w:rsidRDefault="006A000A" w14:paraId="732722E3" w14:textId="77777777">
      <w:pPr>
        <w:pBdr>
          <w:between w:val="nil"/>
        </w:pBdr>
        <w:spacing w:after="0"/>
        <w:rPr>
          <w:rFonts w:ascii="Calibri" w:hAnsi="Calibri" w:cs="Calibri"/>
          <w:i/>
          <w:iCs/>
          <w:color w:val="327241"/>
          <w:sz w:val="22"/>
          <w:szCs w:val="22"/>
        </w:rPr>
      </w:pPr>
      <w:r w:rsidRPr="00A75CC9">
        <w:rPr>
          <w:rFonts w:ascii="Calibri" w:hAnsi="Calibri" w:cs="Calibri"/>
          <w:b/>
          <w:i/>
          <w:iCs/>
          <w:color w:val="327241"/>
          <w:sz w:val="22"/>
          <w:szCs w:val="22"/>
        </w:rPr>
        <w:t>Measure 16:</w:t>
      </w:r>
      <w:r w:rsidRPr="00C95B5D">
        <w:rPr>
          <w:rFonts w:ascii="Calibri" w:hAnsi="Calibri" w:cs="Calibri"/>
          <w:i/>
          <w:iCs/>
          <w:color w:val="327241"/>
          <w:sz w:val="22"/>
          <w:szCs w:val="22"/>
        </w:rPr>
        <w:t xml:space="preserve"> </w:t>
      </w:r>
      <w:r w:rsidRPr="00DF2833" w:rsidR="00DF2833">
        <w:rPr>
          <w:rFonts w:ascii="Calibri" w:hAnsi="Calibri" w:cs="Calibri"/>
          <w:i/>
          <w:iCs/>
          <w:color w:val="327241"/>
          <w:sz w:val="22"/>
          <w:szCs w:val="22"/>
        </w:rPr>
        <w:t xml:space="preserve">Establish legislation requiring for a </w:t>
      </w:r>
      <w:r w:rsidRPr="00A75CC9" w:rsidR="00DF2833">
        <w:rPr>
          <w:rFonts w:ascii="Calibri" w:hAnsi="Calibri" w:cs="Calibri"/>
          <w:b/>
          <w:i/>
          <w:iCs/>
          <w:color w:val="327241"/>
          <w:sz w:val="22"/>
          <w:szCs w:val="22"/>
        </w:rPr>
        <w:t>criminal background check</w:t>
      </w:r>
      <w:r w:rsidRPr="00DF2833" w:rsidR="00DF2833">
        <w:rPr>
          <w:rFonts w:ascii="Calibri" w:hAnsi="Calibri" w:cs="Calibri"/>
          <w:i/>
          <w:iCs/>
          <w:color w:val="327241"/>
          <w:sz w:val="22"/>
          <w:szCs w:val="22"/>
        </w:rPr>
        <w:t xml:space="preserve"> for every person (national or non- national) applying for work with or for children or who is currently working with or for children. Introduce legislation prohibiting convicted sex offenders to hold positions involving or facilitating contact with children.</w:t>
      </w:r>
      <w:r w:rsidR="00A75CC9">
        <w:rPr>
          <w:rFonts w:ascii="Calibri" w:hAnsi="Calibri" w:cs="Calibri"/>
          <w:i/>
          <w:iCs/>
          <w:color w:val="327241"/>
          <w:sz w:val="22"/>
          <w:szCs w:val="22"/>
        </w:rPr>
        <w:t xml:space="preserve"> </w:t>
      </w:r>
    </w:p>
    <w:p w:rsidRPr="00C95B5D" w:rsidR="006A000A" w:rsidP="00D0699C" w:rsidRDefault="00A75CC9" w14:paraId="32A6CE7F" w14:textId="6C32C7C8">
      <w:pPr>
        <w:pBdr>
          <w:between w:val="nil"/>
        </w:pBdr>
        <w:spacing w:after="0"/>
        <w:rPr>
          <w:rFonts w:ascii="Calibri" w:hAnsi="Calibri" w:cs="Calibri"/>
          <w:i/>
          <w:iCs/>
          <w:color w:val="327241"/>
          <w:sz w:val="22"/>
          <w:szCs w:val="22"/>
        </w:rPr>
      </w:pPr>
      <w:r w:rsidRPr="00A75CC9">
        <w:rPr>
          <w:rFonts w:ascii="Calibri" w:hAnsi="Calibri" w:cs="Calibri"/>
          <w:b/>
          <w:i/>
          <w:iCs/>
          <w:color w:val="327241"/>
          <w:sz w:val="22"/>
          <w:szCs w:val="22"/>
        </w:rPr>
        <w:t>Indicator:</w:t>
      </w:r>
      <w:r>
        <w:rPr>
          <w:rFonts w:ascii="Calibri" w:hAnsi="Calibri" w:cs="Calibri"/>
          <w:i/>
          <w:iCs/>
          <w:color w:val="327241"/>
          <w:sz w:val="22"/>
          <w:szCs w:val="22"/>
        </w:rPr>
        <w:t xml:space="preserve"> </w:t>
      </w:r>
      <w:r w:rsidRPr="00A75CC9">
        <w:rPr>
          <w:rFonts w:ascii="Calibri" w:hAnsi="Calibri" w:cs="Calibri"/>
          <w:i/>
          <w:iCs/>
          <w:color w:val="327241"/>
          <w:sz w:val="22"/>
          <w:szCs w:val="22"/>
        </w:rPr>
        <w:t xml:space="preserve">Criminal background checks are strict requirements for national and </w:t>
      </w:r>
      <w:r>
        <w:rPr>
          <w:rFonts w:ascii="Calibri" w:hAnsi="Calibri" w:cs="Calibri"/>
          <w:i/>
          <w:iCs/>
          <w:color w:val="327241"/>
          <w:sz w:val="22"/>
          <w:szCs w:val="22"/>
        </w:rPr>
        <w:t xml:space="preserve">non-nationals working in direct </w:t>
      </w:r>
      <w:r w:rsidRPr="00A75CC9">
        <w:rPr>
          <w:rFonts w:ascii="Calibri" w:hAnsi="Calibri" w:cs="Calibri"/>
          <w:i/>
          <w:iCs/>
          <w:color w:val="327241"/>
          <w:sz w:val="22"/>
          <w:szCs w:val="22"/>
        </w:rPr>
        <w:t>contact with children</w:t>
      </w:r>
      <w:r>
        <w:rPr>
          <w:rFonts w:ascii="Calibri" w:hAnsi="Calibri" w:cs="Calibri"/>
          <w:i/>
          <w:iCs/>
          <w:color w:val="327241"/>
          <w:sz w:val="22"/>
          <w:szCs w:val="22"/>
        </w:rPr>
        <w:t xml:space="preserve">. </w:t>
      </w:r>
    </w:p>
    <w:p w:rsidR="00A75CC9" w:rsidP="00D0699C" w:rsidRDefault="00A75CC9" w14:paraId="3C74347F" w14:textId="77777777">
      <w:pPr>
        <w:pBdr>
          <w:between w:val="nil"/>
        </w:pBdr>
        <w:spacing w:after="0"/>
        <w:rPr>
          <w:rFonts w:ascii="Calibri" w:hAnsi="Calibri" w:cs="Calibri"/>
          <w:sz w:val="22"/>
          <w:szCs w:val="22"/>
        </w:rPr>
      </w:pPr>
    </w:p>
    <w:p w:rsidR="007409A1" w:rsidP="00D0699C" w:rsidRDefault="00F2013C" w14:paraId="73297476" w14:textId="158A7810">
      <w:pPr>
        <w:pBdr>
          <w:between w:val="nil"/>
        </w:pBdr>
        <w:spacing w:after="0"/>
        <w:rPr>
          <w:rFonts w:ascii="Calibri" w:hAnsi="Calibri" w:cs="Calibri"/>
          <w:sz w:val="22"/>
          <w:szCs w:val="22"/>
        </w:rPr>
      </w:pPr>
      <w:r>
        <w:rPr>
          <w:rFonts w:ascii="Calibri" w:hAnsi="Calibri" w:cs="Calibri"/>
          <w:sz w:val="22"/>
          <w:szCs w:val="22"/>
        </w:rPr>
        <w:lastRenderedPageBreak/>
        <w:t>Out of the 6 countries</w:t>
      </w:r>
      <w:r w:rsidR="007F1055">
        <w:rPr>
          <w:rFonts w:ascii="Calibri" w:hAnsi="Calibri" w:cs="Calibri"/>
          <w:sz w:val="22"/>
          <w:szCs w:val="22"/>
        </w:rPr>
        <w:t xml:space="preserve"> analysed</w:t>
      </w:r>
      <w:r>
        <w:rPr>
          <w:rFonts w:ascii="Calibri" w:hAnsi="Calibri" w:cs="Calibri"/>
          <w:sz w:val="22"/>
          <w:szCs w:val="22"/>
        </w:rPr>
        <w:t>, only India partially compl</w:t>
      </w:r>
      <w:r w:rsidR="007F1055">
        <w:rPr>
          <w:rFonts w:ascii="Calibri" w:hAnsi="Calibri" w:cs="Calibri"/>
          <w:sz w:val="22"/>
          <w:szCs w:val="22"/>
        </w:rPr>
        <w:t>ies</w:t>
      </w:r>
      <w:r w:rsidR="00A325DB">
        <w:rPr>
          <w:rFonts w:ascii="Calibri" w:hAnsi="Calibri" w:cs="Calibri"/>
          <w:sz w:val="22"/>
          <w:szCs w:val="22"/>
        </w:rPr>
        <w:t xml:space="preserve"> with this measure. T</w:t>
      </w:r>
      <w:r w:rsidR="007F1055">
        <w:rPr>
          <w:rFonts w:ascii="Calibri" w:hAnsi="Calibri" w:cs="Calibri"/>
          <w:sz w:val="22"/>
          <w:szCs w:val="22"/>
        </w:rPr>
        <w:t>he law prescribes</w:t>
      </w:r>
      <w:r>
        <w:rPr>
          <w:rFonts w:ascii="Calibri" w:hAnsi="Calibri" w:cs="Calibri"/>
          <w:sz w:val="22"/>
          <w:szCs w:val="22"/>
        </w:rPr>
        <w:t xml:space="preserve"> criminal background check</w:t>
      </w:r>
      <w:r w:rsidR="007F1055">
        <w:rPr>
          <w:rFonts w:ascii="Calibri" w:hAnsi="Calibri" w:cs="Calibri"/>
          <w:sz w:val="22"/>
          <w:szCs w:val="22"/>
        </w:rPr>
        <w:t>s</w:t>
      </w:r>
      <w:r>
        <w:rPr>
          <w:rFonts w:ascii="Calibri" w:hAnsi="Calibri" w:cs="Calibri"/>
          <w:sz w:val="22"/>
          <w:szCs w:val="22"/>
        </w:rPr>
        <w:t xml:space="preserve"> for persons applying to work for </w:t>
      </w:r>
      <w:r w:rsidR="007F1055">
        <w:rPr>
          <w:rFonts w:ascii="Calibri" w:hAnsi="Calibri" w:cs="Calibri"/>
          <w:sz w:val="22"/>
          <w:szCs w:val="22"/>
        </w:rPr>
        <w:t>and/</w:t>
      </w:r>
      <w:r>
        <w:rPr>
          <w:rFonts w:ascii="Calibri" w:hAnsi="Calibri" w:cs="Calibri"/>
          <w:sz w:val="22"/>
          <w:szCs w:val="22"/>
        </w:rPr>
        <w:t>or with children,</w:t>
      </w:r>
      <w:r w:rsidR="007F1055">
        <w:rPr>
          <w:rFonts w:ascii="Calibri" w:hAnsi="Calibri" w:cs="Calibri"/>
          <w:sz w:val="22"/>
          <w:szCs w:val="22"/>
        </w:rPr>
        <w:t xml:space="preserve"> but fails </w:t>
      </w:r>
      <w:r w:rsidR="00321DED">
        <w:rPr>
          <w:rFonts w:ascii="Calibri" w:hAnsi="Calibri" w:cs="Calibri"/>
          <w:sz w:val="22"/>
          <w:szCs w:val="22"/>
        </w:rPr>
        <w:t xml:space="preserve">to </w:t>
      </w:r>
      <w:r w:rsidR="00491E05">
        <w:rPr>
          <w:rFonts w:ascii="Calibri" w:hAnsi="Calibri" w:cs="Calibri"/>
          <w:sz w:val="22"/>
          <w:szCs w:val="22"/>
        </w:rPr>
        <w:t>p</w:t>
      </w:r>
      <w:r>
        <w:rPr>
          <w:rFonts w:ascii="Calibri" w:hAnsi="Calibri" w:cs="Calibri"/>
          <w:sz w:val="22"/>
          <w:szCs w:val="22"/>
        </w:rPr>
        <w:t>revent</w:t>
      </w:r>
      <w:r w:rsidR="00491E05">
        <w:rPr>
          <w:rFonts w:ascii="Calibri" w:hAnsi="Calibri" w:cs="Calibri"/>
          <w:sz w:val="22"/>
          <w:szCs w:val="22"/>
        </w:rPr>
        <w:t xml:space="preserve"> that previously</w:t>
      </w:r>
      <w:r>
        <w:rPr>
          <w:rFonts w:ascii="Calibri" w:hAnsi="Calibri" w:cs="Calibri"/>
          <w:sz w:val="22"/>
          <w:szCs w:val="22"/>
        </w:rPr>
        <w:t xml:space="preserve"> convicted sexual offenders</w:t>
      </w:r>
      <w:r w:rsidR="00491E05">
        <w:rPr>
          <w:rFonts w:ascii="Calibri" w:hAnsi="Calibri" w:cs="Calibri"/>
          <w:sz w:val="22"/>
          <w:szCs w:val="22"/>
        </w:rPr>
        <w:t xml:space="preserve"> </w:t>
      </w:r>
      <w:r>
        <w:rPr>
          <w:rFonts w:ascii="Calibri" w:hAnsi="Calibri" w:cs="Calibri"/>
          <w:sz w:val="22"/>
          <w:szCs w:val="22"/>
        </w:rPr>
        <w:t>hold positions that envisage contact with children</w:t>
      </w:r>
      <w:r w:rsidRPr="007409A1" w:rsidR="007409A1">
        <w:rPr>
          <w:rFonts w:ascii="Calibri" w:hAnsi="Calibri" w:cs="Calibri"/>
          <w:sz w:val="22"/>
          <w:szCs w:val="22"/>
        </w:rPr>
        <w:t xml:space="preserve">. </w:t>
      </w:r>
    </w:p>
    <w:p w:rsidRPr="007409A1" w:rsidR="00A41C93" w:rsidP="00D0699C" w:rsidRDefault="00A41C93" w14:paraId="3019293F" w14:textId="77777777">
      <w:pPr>
        <w:pBdr>
          <w:between w:val="nil"/>
        </w:pBdr>
        <w:spacing w:after="0"/>
        <w:rPr>
          <w:rFonts w:ascii="Calibri" w:hAnsi="Calibri" w:cs="Calibri"/>
          <w:sz w:val="22"/>
          <w:szCs w:val="22"/>
        </w:rPr>
      </w:pPr>
    </w:p>
    <w:p w:rsidR="00A75CC9" w:rsidP="00D0699C" w:rsidRDefault="006A000A" w14:paraId="6C256272" w14:textId="77777777">
      <w:pPr>
        <w:pStyle w:val="Heading4"/>
        <w:jc w:val="both"/>
      </w:pPr>
      <w:r w:rsidRPr="00A75CC9">
        <w:rPr>
          <w:b/>
        </w:rPr>
        <w:t xml:space="preserve">Measure 17: </w:t>
      </w:r>
      <w:r w:rsidRPr="00A75CC9" w:rsidR="00DF2833">
        <w:rPr>
          <w:b/>
        </w:rPr>
        <w:t>Regulate and monitor the use of volunteers</w:t>
      </w:r>
      <w:r w:rsidRPr="00DF2833" w:rsidR="00DF2833">
        <w:t xml:space="preserve"> (including in ‘</w:t>
      </w:r>
      <w:r w:rsidRPr="00A75CC9" w:rsidR="00DF2833">
        <w:rPr>
          <w:b/>
        </w:rPr>
        <w:t>voluntourism</w:t>
      </w:r>
      <w:r w:rsidRPr="00DF2833" w:rsidR="00DF2833">
        <w:t>’) in settings and activities that involve direct contact with children, particularly prohibiting visits to orphanages/residential care settings in favour of redirecting the industry towards solutions that support community-based care.</w:t>
      </w:r>
    </w:p>
    <w:p w:rsidR="00DF2833" w:rsidP="00D0699C" w:rsidRDefault="00A75CC9" w14:paraId="21CA2B4C" w14:textId="34E28F3B">
      <w:pPr>
        <w:pStyle w:val="Heading4"/>
        <w:jc w:val="both"/>
      </w:pPr>
      <w:r w:rsidRPr="00A75CC9">
        <w:rPr>
          <w:b/>
        </w:rPr>
        <w:t>Indicator:</w:t>
      </w:r>
      <w:r>
        <w:t xml:space="preserve"> The national legislative and/or policy frameworks establish minimum standards for the context of voluntourism that include criminal background checks and prohibits visits to orphanage/residential care setting as tourism activities.</w:t>
      </w:r>
    </w:p>
    <w:p w:rsidRPr="0012015B" w:rsidR="0012015B" w:rsidP="00D0699C" w:rsidRDefault="00A75CC9" w14:paraId="3ADBB7E0" w14:textId="4E38DBEA">
      <w:pPr>
        <w:pStyle w:val="Heading4"/>
        <w:jc w:val="both"/>
        <w:rPr>
          <w:rFonts w:eastAsia="Calibri" w:cs="Calibri"/>
          <w:i w:val="0"/>
          <w:iCs w:val="0"/>
          <w:color w:val="000000"/>
          <w:lang w:val="en-GB" w:bidi="th-TH"/>
        </w:rPr>
      </w:pPr>
      <w:r>
        <w:rPr>
          <w:rFonts w:eastAsia="Calibri" w:cs="Calibri"/>
          <w:i w:val="0"/>
          <w:iCs w:val="0"/>
          <w:color w:val="000000"/>
          <w:lang w:val="en-GB" w:bidi="th-TH"/>
        </w:rPr>
        <w:br/>
      </w:r>
      <w:r w:rsidR="0012015B">
        <w:rPr>
          <w:rFonts w:eastAsia="Calibri" w:cs="Calibri"/>
          <w:i w:val="0"/>
          <w:iCs w:val="0"/>
          <w:color w:val="000000"/>
          <w:lang w:val="en-GB" w:bidi="th-TH"/>
        </w:rPr>
        <w:t xml:space="preserve">Out of the 6 countries, none of them regulate and monitor the use of volunteers </w:t>
      </w:r>
      <w:r w:rsidRPr="00A325DB" w:rsidR="00A325DB">
        <w:rPr>
          <w:i w:val="0"/>
          <w:color w:val="000000" w:themeColor="text1"/>
        </w:rPr>
        <w:t xml:space="preserve"> </w:t>
      </w:r>
      <w:r w:rsidR="0012015B">
        <w:rPr>
          <w:rFonts w:eastAsia="Calibri" w:cs="Calibri"/>
          <w:i w:val="0"/>
          <w:iCs w:val="0"/>
          <w:color w:val="000000"/>
          <w:lang w:val="en-GB" w:bidi="th-TH"/>
        </w:rPr>
        <w:t>in settings and activities that invol</w:t>
      </w:r>
      <w:r w:rsidR="00A325DB">
        <w:rPr>
          <w:rFonts w:eastAsia="Calibri" w:cs="Calibri"/>
          <w:i w:val="0"/>
          <w:iCs w:val="0"/>
          <w:color w:val="000000"/>
          <w:lang w:val="en-GB" w:bidi="th-TH"/>
        </w:rPr>
        <w:t xml:space="preserve">ve direct contact with children, including in voluntourism. </w:t>
      </w:r>
    </w:p>
    <w:p w:rsidRPr="0012015B" w:rsidR="0012015B" w:rsidP="00D0699C" w:rsidRDefault="0012015B" w14:paraId="095FCA2C" w14:textId="77777777">
      <w:pPr>
        <w:spacing w:after="0"/>
        <w:rPr>
          <w:lang w:val="en-GB"/>
        </w:rPr>
      </w:pPr>
    </w:p>
    <w:p w:rsidR="00C10F9F" w:rsidP="00D0699C" w:rsidRDefault="006A000A" w14:paraId="703DA88D" w14:textId="77777777">
      <w:pPr>
        <w:pStyle w:val="Heading4"/>
      </w:pPr>
      <w:r w:rsidRPr="00A75CC9">
        <w:rPr>
          <w:b/>
        </w:rPr>
        <w:t>Measure 18:</w:t>
      </w:r>
      <w:r w:rsidRPr="00731D6E">
        <w:t xml:space="preserve"> </w:t>
      </w:r>
      <w:r w:rsidRPr="00DF2833" w:rsidR="00DF2833">
        <w:t xml:space="preserve">Ratify and implement relevant </w:t>
      </w:r>
      <w:r w:rsidRPr="00C10F9F" w:rsidR="00DF2833">
        <w:rPr>
          <w:b/>
        </w:rPr>
        <w:t>regional and international instruments</w:t>
      </w:r>
      <w:r w:rsidRPr="00DF2833" w:rsidR="00DF2833">
        <w:t xml:space="preserve"> related to child’s rights and sexual exploitation of children.</w:t>
      </w:r>
      <w:r w:rsidR="00A75CC9">
        <w:t xml:space="preserve"> </w:t>
      </w:r>
    </w:p>
    <w:p w:rsidRPr="00731D6E" w:rsidR="006A000A" w:rsidP="00D0699C" w:rsidRDefault="00A75CC9" w14:paraId="4C4C59BC" w14:textId="2E344B47">
      <w:pPr>
        <w:pStyle w:val="Heading4"/>
      </w:pPr>
      <w:r w:rsidRPr="00C10F9F">
        <w:rPr>
          <w:b/>
        </w:rPr>
        <w:t>Indicator:</w:t>
      </w:r>
      <w:r>
        <w:t xml:space="preserve"> </w:t>
      </w:r>
      <w:r w:rsidR="00C10F9F">
        <w:t>The country has ratified all relevant regional and international instruments related to child’s rights and sexual exploitation of children.</w:t>
      </w:r>
    </w:p>
    <w:p w:rsidR="00C10F9F" w:rsidP="00D0699C" w:rsidRDefault="00C10F9F" w14:paraId="40C232FF" w14:textId="77777777">
      <w:pPr>
        <w:pStyle w:val="Heading4"/>
        <w:jc w:val="both"/>
        <w:rPr>
          <w:rFonts w:eastAsia="Calibri" w:cs="Calibri"/>
          <w:color w:val="000000"/>
          <w:lang w:val="en-GB" w:bidi="th-TH"/>
        </w:rPr>
      </w:pPr>
    </w:p>
    <w:p w:rsidRPr="00A325DB" w:rsidR="00F4743A" w:rsidP="00F4743A" w:rsidRDefault="00EE438B" w14:paraId="0E1C6E40" w14:textId="73BE4C69">
      <w:pPr>
        <w:pStyle w:val="Heading4"/>
        <w:jc w:val="both"/>
        <w:rPr>
          <w:rFonts w:eastAsia="Calibri" w:cs="Calibri"/>
          <w:color w:val="000000"/>
          <w:sz w:val="20"/>
          <w:szCs w:val="20"/>
          <w:lang w:val="en-GB" w:bidi="th-TH"/>
        </w:rPr>
      </w:pPr>
      <w:r w:rsidRPr="00A325DB">
        <w:rPr>
          <w:rFonts w:eastAsia="Calibri" w:cs="Calibri"/>
          <w:color w:val="000000"/>
          <w:sz w:val="20"/>
          <w:szCs w:val="20"/>
          <w:lang w:val="en-GB" w:bidi="th-TH"/>
        </w:rPr>
        <w:t>The following international and regional legal instruments shall be ratified and implemented as they constitute comprehensive legal tools for protecting children from sexual abuse and exploitation:</w:t>
      </w:r>
    </w:p>
    <w:p w:rsidRPr="00A325DB" w:rsidR="00EE438B" w:rsidP="00D0699C" w:rsidRDefault="00EE438B" w14:paraId="5056CB3D" w14:textId="77777777">
      <w:pPr>
        <w:pStyle w:val="ListParagraph"/>
        <w:numPr>
          <w:ilvl w:val="0"/>
          <w:numId w:val="2"/>
        </w:numPr>
        <w:pBdr>
          <w:top w:val="nil"/>
          <w:left w:val="nil"/>
          <w:bottom w:val="nil"/>
          <w:right w:val="nil"/>
          <w:between w:val="nil"/>
        </w:pBdr>
        <w:spacing w:after="0"/>
        <w:ind w:hanging="252"/>
        <w:rPr>
          <w:rFonts w:ascii="Calibri" w:hAnsi="Calibri" w:eastAsia="Times New Roman" w:cs="Calibri"/>
          <w:i/>
          <w:sz w:val="18"/>
          <w:szCs w:val="18"/>
          <w:lang w:val="en-GB"/>
        </w:rPr>
      </w:pPr>
      <w:r w:rsidRPr="00A325DB">
        <w:rPr>
          <w:rFonts w:ascii="Calibri" w:hAnsi="Calibri" w:eastAsia="Times New Roman" w:cs="Calibri"/>
          <w:i/>
          <w:sz w:val="18"/>
          <w:szCs w:val="18"/>
          <w:lang w:val="en-GB"/>
        </w:rPr>
        <w:t xml:space="preserve">UN Convention on the Rights of the Child (CRC); </w:t>
      </w:r>
    </w:p>
    <w:p w:rsidRPr="00A325DB" w:rsidR="00EE438B" w:rsidP="00D0699C" w:rsidRDefault="00EE438B" w14:paraId="2CBFCDEF" w14:textId="77777777">
      <w:pPr>
        <w:pStyle w:val="ListParagraph"/>
        <w:numPr>
          <w:ilvl w:val="0"/>
          <w:numId w:val="2"/>
        </w:numPr>
        <w:pBdr>
          <w:top w:val="nil"/>
          <w:left w:val="nil"/>
          <w:bottom w:val="nil"/>
          <w:right w:val="nil"/>
          <w:between w:val="nil"/>
        </w:pBdr>
        <w:spacing w:after="0"/>
        <w:ind w:hanging="252"/>
        <w:rPr>
          <w:rFonts w:ascii="Calibri" w:hAnsi="Calibri" w:eastAsia="Times New Roman" w:cs="Calibri"/>
          <w:i/>
          <w:sz w:val="18"/>
          <w:szCs w:val="18"/>
          <w:lang w:val="en-GB"/>
        </w:rPr>
      </w:pPr>
      <w:r w:rsidRPr="00A325DB">
        <w:rPr>
          <w:rFonts w:ascii="Calibri" w:hAnsi="Calibri" w:eastAsia="Times New Roman" w:cs="Calibri"/>
          <w:i/>
          <w:sz w:val="18"/>
          <w:szCs w:val="18"/>
          <w:lang w:val="en-GB"/>
        </w:rPr>
        <w:t xml:space="preserve">Optional Protocol to the </w:t>
      </w:r>
      <w:r w:rsidRPr="00A325DB">
        <w:rPr>
          <w:rFonts w:ascii="Calibri" w:hAnsi="Calibri" w:eastAsia="Calibri" w:cs="Calibri"/>
          <w:i/>
          <w:color w:val="000000"/>
          <w:sz w:val="18"/>
          <w:szCs w:val="18"/>
          <w:lang w:val="en-GB" w:bidi="th-TH"/>
        </w:rPr>
        <w:t>Convention on the Rights of the Child</w:t>
      </w:r>
      <w:r w:rsidRPr="00A325DB">
        <w:rPr>
          <w:rFonts w:ascii="Calibri" w:hAnsi="Calibri" w:eastAsia="Times New Roman" w:cs="Calibri"/>
          <w:i/>
          <w:sz w:val="18"/>
          <w:szCs w:val="18"/>
          <w:lang w:val="en-GB"/>
        </w:rPr>
        <w:t xml:space="preserve"> on the Sale of Children, Child Prostitution and Child Pornography (OPSC);</w:t>
      </w:r>
    </w:p>
    <w:p w:rsidRPr="00A325DB" w:rsidR="00EE438B" w:rsidP="00D0699C" w:rsidRDefault="00EE438B" w14:paraId="554C1D71" w14:textId="77777777">
      <w:pPr>
        <w:pStyle w:val="ListParagraph"/>
        <w:numPr>
          <w:ilvl w:val="0"/>
          <w:numId w:val="2"/>
        </w:numPr>
        <w:pBdr>
          <w:top w:val="nil"/>
          <w:left w:val="nil"/>
          <w:bottom w:val="nil"/>
          <w:right w:val="nil"/>
          <w:between w:val="nil"/>
        </w:pBdr>
        <w:spacing w:after="0"/>
        <w:ind w:hanging="252"/>
        <w:rPr>
          <w:rFonts w:ascii="Calibri" w:hAnsi="Calibri" w:eastAsia="Times New Roman" w:cs="Calibri"/>
          <w:i/>
          <w:sz w:val="18"/>
          <w:szCs w:val="18"/>
          <w:lang w:val="en-GB"/>
        </w:rPr>
      </w:pPr>
      <w:r w:rsidRPr="00A325DB">
        <w:rPr>
          <w:rFonts w:ascii="Calibri" w:hAnsi="Calibri" w:eastAsia="Times New Roman" w:cs="Calibri"/>
          <w:i/>
          <w:sz w:val="18"/>
          <w:szCs w:val="18"/>
          <w:lang w:val="en-GB"/>
        </w:rPr>
        <w:t xml:space="preserve">Optional Protocol to the </w:t>
      </w:r>
      <w:r w:rsidRPr="00A325DB">
        <w:rPr>
          <w:rFonts w:ascii="Calibri" w:hAnsi="Calibri" w:eastAsia="Calibri" w:cs="Calibri"/>
          <w:i/>
          <w:color w:val="000000"/>
          <w:sz w:val="18"/>
          <w:szCs w:val="18"/>
          <w:lang w:val="en-GB" w:bidi="th-TH"/>
        </w:rPr>
        <w:t>Convention on the Rights of the Child</w:t>
      </w:r>
      <w:r w:rsidRPr="00A325DB">
        <w:rPr>
          <w:rFonts w:ascii="Calibri" w:hAnsi="Calibri" w:eastAsia="Times New Roman" w:cs="Calibri"/>
          <w:i/>
          <w:sz w:val="18"/>
          <w:szCs w:val="18"/>
          <w:lang w:val="en-GB"/>
        </w:rPr>
        <w:t xml:space="preserve"> on a Communications Procedure; </w:t>
      </w:r>
    </w:p>
    <w:p w:rsidRPr="00A325DB" w:rsidR="00EE438B" w:rsidP="00D0699C" w:rsidRDefault="00EE438B" w14:paraId="64126D29" w14:textId="77777777">
      <w:pPr>
        <w:pStyle w:val="ListParagraph"/>
        <w:numPr>
          <w:ilvl w:val="0"/>
          <w:numId w:val="2"/>
        </w:numPr>
        <w:pBdr>
          <w:top w:val="nil"/>
          <w:left w:val="nil"/>
          <w:bottom w:val="nil"/>
          <w:right w:val="nil"/>
          <w:between w:val="nil"/>
        </w:pBdr>
        <w:spacing w:after="0"/>
        <w:ind w:hanging="252"/>
        <w:rPr>
          <w:rFonts w:ascii="Calibri" w:hAnsi="Calibri" w:eastAsia="Times New Roman" w:cs="Calibri"/>
          <w:i/>
          <w:sz w:val="18"/>
          <w:szCs w:val="18"/>
          <w:lang w:val="en-GB"/>
        </w:rPr>
      </w:pPr>
      <w:r w:rsidRPr="00A325DB">
        <w:rPr>
          <w:rFonts w:ascii="Calibri" w:hAnsi="Calibri" w:eastAsia="Times New Roman" w:cs="Calibri"/>
          <w:i/>
          <w:sz w:val="18"/>
          <w:szCs w:val="18"/>
          <w:lang w:val="en-GB"/>
        </w:rPr>
        <w:t xml:space="preserve">Protocol to Prevent, Suppress and Punish Trafficking in Persons, especially Women and Children supplementing the United Nations Convention against Transnational Organised Crime; </w:t>
      </w:r>
    </w:p>
    <w:p w:rsidRPr="00A325DB" w:rsidR="00EE438B" w:rsidP="00D0699C" w:rsidRDefault="00EE438B" w14:paraId="31F2BA6D" w14:textId="77777777">
      <w:pPr>
        <w:pStyle w:val="ListParagraph"/>
        <w:numPr>
          <w:ilvl w:val="0"/>
          <w:numId w:val="2"/>
        </w:numPr>
        <w:pBdr>
          <w:top w:val="nil"/>
          <w:left w:val="nil"/>
          <w:bottom w:val="nil"/>
          <w:right w:val="nil"/>
          <w:between w:val="nil"/>
        </w:pBdr>
        <w:spacing w:after="0"/>
        <w:ind w:hanging="252"/>
        <w:rPr>
          <w:rFonts w:ascii="Calibri" w:hAnsi="Calibri" w:eastAsia="Times New Roman" w:cs="Calibri"/>
          <w:i/>
          <w:sz w:val="18"/>
          <w:szCs w:val="18"/>
          <w:lang w:val="en-GB"/>
        </w:rPr>
      </w:pPr>
      <w:r w:rsidRPr="00A325DB">
        <w:rPr>
          <w:rFonts w:ascii="Calibri" w:hAnsi="Calibri" w:eastAsia="Times New Roman" w:cs="Calibri"/>
          <w:i/>
          <w:sz w:val="18"/>
          <w:szCs w:val="18"/>
          <w:lang w:val="en-GB"/>
        </w:rPr>
        <w:t>International Labour Organisation Convention concerning the Prohibition and Immediate Action for the Elimination of the Worst Forms of Child Labour No.182;</w:t>
      </w:r>
    </w:p>
    <w:p w:rsidRPr="00A325DB" w:rsidR="00EE438B" w:rsidP="00D0699C" w:rsidRDefault="00EE438B" w14:paraId="47E6BD17" w14:textId="77777777">
      <w:pPr>
        <w:pStyle w:val="ListParagraph"/>
        <w:numPr>
          <w:ilvl w:val="0"/>
          <w:numId w:val="2"/>
        </w:numPr>
        <w:pBdr>
          <w:top w:val="nil"/>
          <w:left w:val="nil"/>
          <w:bottom w:val="nil"/>
          <w:right w:val="nil"/>
          <w:between w:val="nil"/>
        </w:pBdr>
        <w:spacing w:after="0"/>
        <w:ind w:hanging="252"/>
        <w:rPr>
          <w:rFonts w:ascii="Calibri" w:hAnsi="Calibri" w:eastAsia="Times New Roman" w:cs="Calibri"/>
          <w:i/>
          <w:sz w:val="18"/>
          <w:szCs w:val="18"/>
          <w:lang w:val="en-GB"/>
        </w:rPr>
      </w:pPr>
      <w:r w:rsidRPr="00A325DB">
        <w:rPr>
          <w:rFonts w:ascii="Calibri" w:hAnsi="Calibri" w:cs="Calibri"/>
          <w:i/>
          <w:sz w:val="18"/>
          <w:szCs w:val="18"/>
        </w:rPr>
        <w:t xml:space="preserve">South Asian Association for Regional Cooperation Convention on Preventing and Combating Trafficking in Women and Children;  </w:t>
      </w:r>
    </w:p>
    <w:p w:rsidRPr="00A325DB" w:rsidR="00EE438B" w:rsidP="00D0699C" w:rsidRDefault="00EE438B" w14:paraId="79F0FEDB" w14:textId="77777777">
      <w:pPr>
        <w:pStyle w:val="ListParagraph"/>
        <w:numPr>
          <w:ilvl w:val="0"/>
          <w:numId w:val="2"/>
        </w:numPr>
        <w:pBdr>
          <w:top w:val="nil"/>
          <w:left w:val="nil"/>
          <w:bottom w:val="nil"/>
          <w:right w:val="nil"/>
          <w:between w:val="nil"/>
        </w:pBdr>
        <w:spacing w:after="0"/>
        <w:ind w:hanging="252"/>
        <w:rPr>
          <w:rFonts w:ascii="Calibri" w:hAnsi="Calibri" w:eastAsia="Times New Roman" w:cs="Calibri"/>
          <w:i/>
          <w:sz w:val="18"/>
          <w:szCs w:val="18"/>
          <w:lang w:val="en-GB"/>
        </w:rPr>
      </w:pPr>
      <w:r w:rsidRPr="00A325DB">
        <w:rPr>
          <w:rFonts w:ascii="Calibri" w:hAnsi="Calibri" w:cs="Calibri"/>
          <w:i/>
          <w:sz w:val="18"/>
          <w:szCs w:val="18"/>
        </w:rPr>
        <w:t>South Asian Association for Regional Cooperation Convention on Regional Arrangements for the Promotion of Child Welfare in South Asia; and</w:t>
      </w:r>
    </w:p>
    <w:p w:rsidRPr="00A325DB" w:rsidR="00EE438B" w:rsidP="00D0699C" w:rsidRDefault="00EE438B" w14:paraId="2D6E2028" w14:textId="77777777">
      <w:pPr>
        <w:pStyle w:val="ListParagraph"/>
        <w:numPr>
          <w:ilvl w:val="0"/>
          <w:numId w:val="2"/>
        </w:numPr>
        <w:pBdr>
          <w:top w:val="nil"/>
          <w:left w:val="nil"/>
          <w:bottom w:val="nil"/>
          <w:right w:val="nil"/>
          <w:between w:val="nil"/>
        </w:pBdr>
        <w:spacing w:after="0"/>
        <w:ind w:hanging="252"/>
        <w:rPr>
          <w:rFonts w:ascii="Calibri" w:hAnsi="Calibri" w:eastAsia="Times New Roman" w:cs="Calibri"/>
          <w:i/>
          <w:sz w:val="18"/>
          <w:szCs w:val="18"/>
          <w:lang w:val="en-GB"/>
        </w:rPr>
      </w:pPr>
      <w:r w:rsidRPr="00A325DB">
        <w:rPr>
          <w:rFonts w:ascii="Calibri" w:hAnsi="Calibri" w:eastAsia="Times New Roman" w:cs="Calibri"/>
          <w:i/>
          <w:sz w:val="18"/>
          <w:szCs w:val="18"/>
          <w:lang w:val="en-GB"/>
        </w:rPr>
        <w:t>United Nations World Tourism Organisation (UNWTO) Framework Convention on Tourism Ethics.</w:t>
      </w:r>
      <w:r w:rsidRPr="00A325DB">
        <w:rPr>
          <w:i/>
          <w:color w:val="000000"/>
          <w:sz w:val="18"/>
          <w:szCs w:val="18"/>
          <w:vertAlign w:val="superscript"/>
        </w:rPr>
        <w:t xml:space="preserve"> </w:t>
      </w:r>
      <w:r w:rsidRPr="00A325DB">
        <w:rPr>
          <w:i/>
          <w:color w:val="000000"/>
          <w:sz w:val="18"/>
          <w:szCs w:val="18"/>
          <w:vertAlign w:val="superscript"/>
        </w:rPr>
        <w:footnoteReference w:id="1"/>
      </w:r>
    </w:p>
    <w:p w:rsidR="00C10F9F" w:rsidP="00D0699C" w:rsidRDefault="00C10F9F" w14:paraId="50495F11" w14:textId="77777777">
      <w:pPr>
        <w:pBdr>
          <w:top w:val="nil"/>
          <w:left w:val="nil"/>
          <w:bottom w:val="nil"/>
          <w:right w:val="nil"/>
          <w:between w:val="nil"/>
        </w:pBdr>
        <w:spacing w:after="0"/>
        <w:rPr>
          <w:rFonts w:ascii="Calibri" w:hAnsi="Calibri" w:eastAsia="Times New Roman" w:cs="Calibri"/>
          <w:sz w:val="22"/>
          <w:szCs w:val="22"/>
          <w:lang w:val="en-GB"/>
        </w:rPr>
      </w:pPr>
    </w:p>
    <w:p w:rsidRPr="00C10F9F" w:rsidR="00EE438B" w:rsidP="00D0699C" w:rsidRDefault="00EE438B" w14:paraId="111E5F9C" w14:textId="2A194550">
      <w:pPr>
        <w:pBdr>
          <w:top w:val="nil"/>
          <w:left w:val="nil"/>
          <w:bottom w:val="nil"/>
          <w:right w:val="nil"/>
          <w:between w:val="nil"/>
        </w:pBdr>
        <w:spacing w:after="0"/>
        <w:rPr>
          <w:rFonts w:ascii="Calibri" w:hAnsi="Calibri" w:eastAsia="Times New Roman" w:cs="Calibri"/>
          <w:sz w:val="22"/>
          <w:szCs w:val="22"/>
          <w:lang w:val="en-GB"/>
        </w:rPr>
      </w:pPr>
      <w:r w:rsidRPr="4252C430" w:rsidR="00EE438B">
        <w:rPr>
          <w:rFonts w:ascii="Calibri" w:hAnsi="Calibri" w:eastAsia="Times New Roman" w:cs="Calibri"/>
          <w:sz w:val="22"/>
          <w:szCs w:val="22"/>
          <w:lang w:val="en-GB"/>
        </w:rPr>
        <w:t>At present, all the</w:t>
      </w:r>
      <w:r w:rsidRPr="4252C430" w:rsidR="302B1B9C">
        <w:rPr>
          <w:rFonts w:ascii="Calibri" w:hAnsi="Calibri" w:eastAsia="Times New Roman" w:cs="Calibri"/>
          <w:sz w:val="22"/>
          <w:szCs w:val="22"/>
          <w:lang w:val="en-GB"/>
        </w:rPr>
        <w:t xml:space="preserve"> analysed</w:t>
      </w:r>
      <w:r w:rsidRPr="4252C430" w:rsidR="00EE438B">
        <w:rPr>
          <w:rFonts w:ascii="Calibri" w:hAnsi="Calibri" w:eastAsia="Times New Roman" w:cs="Calibri"/>
          <w:sz w:val="22"/>
          <w:szCs w:val="22"/>
          <w:lang w:val="en-GB"/>
        </w:rPr>
        <w:t xml:space="preserve"> countries have signed most of t</w:t>
      </w:r>
      <w:r w:rsidRPr="4252C430" w:rsidR="00C10F9F">
        <w:rPr>
          <w:rFonts w:ascii="Calibri" w:hAnsi="Calibri" w:eastAsia="Times New Roman" w:cs="Calibri"/>
          <w:sz w:val="22"/>
          <w:szCs w:val="22"/>
          <w:lang w:val="en-GB"/>
        </w:rPr>
        <w:t xml:space="preserve">he abovementioned instruments. </w:t>
      </w:r>
      <w:r w:rsidRPr="4252C430" w:rsidR="50DA3CF7">
        <w:rPr>
          <w:rFonts w:ascii="Calibri" w:hAnsi="Calibri" w:eastAsia="Times New Roman" w:cs="Calibri"/>
          <w:sz w:val="22"/>
          <w:szCs w:val="22"/>
          <w:lang w:val="en-GB"/>
        </w:rPr>
        <w:t>T</w:t>
      </w:r>
      <w:r w:rsidRPr="4252C430" w:rsidR="00EE438B">
        <w:rPr>
          <w:rFonts w:ascii="Calibri" w:hAnsi="Calibri" w:eastAsia="Times New Roman" w:cs="Calibri"/>
          <w:sz w:val="22"/>
          <w:szCs w:val="22"/>
          <w:lang w:val="en-GB"/>
        </w:rPr>
        <w:t xml:space="preserve">he </w:t>
      </w:r>
      <w:r w:rsidRPr="4252C430" w:rsidR="00EE438B">
        <w:rPr>
          <w:rFonts w:ascii="Calibri" w:hAnsi="Calibri" w:eastAsia="Times New Roman" w:cs="Calibri"/>
          <w:sz w:val="22"/>
          <w:szCs w:val="22"/>
          <w:lang w:val="en-GB"/>
        </w:rPr>
        <w:t>6</w:t>
      </w:r>
      <w:r w:rsidRPr="4252C430" w:rsidR="00EE438B">
        <w:rPr>
          <w:rFonts w:ascii="Calibri" w:hAnsi="Calibri" w:eastAsia="Times New Roman" w:cs="Calibri"/>
          <w:sz w:val="22"/>
          <w:szCs w:val="22"/>
          <w:lang w:val="en-GB"/>
        </w:rPr>
        <w:t xml:space="preserve"> countries have ratified the UN Convention on the Rights of the Child (CRC); the Optional Protocol to the CRC on the Sale of Children, Child Prostitution and Child Pornography; the </w:t>
      </w:r>
      <w:r w:rsidRPr="4252C430" w:rsidR="00EE438B">
        <w:rPr>
          <w:rFonts w:ascii="Calibri" w:hAnsi="Calibri" w:cs="Calibri"/>
          <w:sz w:val="22"/>
          <w:szCs w:val="22"/>
        </w:rPr>
        <w:t xml:space="preserve">SAARC Convention on Preventing and Combating Trafficking in Women and Children; and the SAARC Convention on Regional Arrangements for the Promotion of Child Welfare in South Asia. </w:t>
      </w:r>
    </w:p>
    <w:p w:rsidRPr="00AC0B83" w:rsidR="00EE438B" w:rsidP="00D0699C" w:rsidRDefault="00EE438B" w14:paraId="55468B28" w14:textId="77777777">
      <w:pPr>
        <w:pBdr>
          <w:top w:val="nil"/>
          <w:left w:val="nil"/>
          <w:bottom w:val="nil"/>
          <w:right w:val="nil"/>
          <w:between w:val="nil"/>
        </w:pBdr>
        <w:spacing w:after="0"/>
        <w:rPr>
          <w:rFonts w:ascii="Calibri" w:hAnsi="Calibri" w:eastAsia="Times New Roman" w:cs="Calibri"/>
          <w:sz w:val="22"/>
          <w:szCs w:val="22"/>
          <w:lang w:val="en-GB"/>
        </w:rPr>
      </w:pPr>
      <w:r w:rsidRPr="00AC0B83">
        <w:rPr>
          <w:rFonts w:ascii="Calibri" w:hAnsi="Calibri" w:cs="Calibri"/>
          <w:sz w:val="22"/>
          <w:szCs w:val="22"/>
        </w:rPr>
        <w:t xml:space="preserve">Pakistan and Bhutan have neither signed nor ratified the </w:t>
      </w:r>
      <w:r w:rsidRPr="00AC0B83">
        <w:rPr>
          <w:rFonts w:ascii="Calibri" w:hAnsi="Calibri" w:eastAsia="Times New Roman" w:cs="Calibri"/>
          <w:sz w:val="22"/>
          <w:szCs w:val="22"/>
          <w:lang w:val="en-GB"/>
        </w:rPr>
        <w:t xml:space="preserve">Protocol to Prevent, Suppress and Punish Trafficking in Persons, especially Women and Children supplementing the United Nations Convention </w:t>
      </w:r>
      <w:r w:rsidRPr="00AC0B83">
        <w:rPr>
          <w:rFonts w:ascii="Calibri" w:hAnsi="Calibri" w:eastAsia="Times New Roman" w:cs="Calibri"/>
          <w:sz w:val="22"/>
          <w:szCs w:val="22"/>
          <w:lang w:val="en-GB"/>
        </w:rPr>
        <w:lastRenderedPageBreak/>
        <w:t>against Transnational Organised Crime. Bhutan has neither signed nor ratified the ILO Convention concerning the Prohibition and Immediate Action for the Elimination of the Worst Forms of Child Labour No.182</w:t>
      </w:r>
      <w:r>
        <w:rPr>
          <w:rFonts w:ascii="Calibri" w:hAnsi="Calibri" w:eastAsia="Times New Roman" w:cs="Calibri"/>
          <w:sz w:val="22"/>
          <w:szCs w:val="22"/>
          <w:lang w:val="en-GB"/>
        </w:rPr>
        <w:t xml:space="preserve">, making Bhutan, out of the 6 countries in this region, the country which has signed the least number of instruments (4). </w:t>
      </w:r>
    </w:p>
    <w:p w:rsidR="00EE438B" w:rsidP="00D0699C" w:rsidRDefault="00EE438B" w14:paraId="0E55732C" w14:textId="209EAFB3">
      <w:pPr>
        <w:pBdr>
          <w:top w:val="nil"/>
          <w:left w:val="nil"/>
          <w:bottom w:val="nil"/>
          <w:right w:val="nil"/>
          <w:between w:val="nil"/>
        </w:pBdr>
        <w:spacing w:after="0"/>
        <w:rPr>
          <w:rFonts w:ascii="Calibri" w:hAnsi="Calibri" w:eastAsia="Times New Roman" w:cs="Calibri"/>
          <w:sz w:val="22"/>
          <w:szCs w:val="22"/>
          <w:lang w:val="en-GB"/>
        </w:rPr>
      </w:pPr>
      <w:r w:rsidRPr="00AC0B83">
        <w:rPr>
          <w:rFonts w:ascii="Calibri" w:hAnsi="Calibri" w:eastAsia="Times New Roman" w:cs="Calibri"/>
          <w:sz w:val="22"/>
          <w:szCs w:val="22"/>
          <w:lang w:val="en-GB"/>
        </w:rPr>
        <w:t xml:space="preserve">None of the countries have signed the Optional Protocol to the CRC on a Communications Procedure </w:t>
      </w:r>
      <w:r w:rsidR="00C10F9F">
        <w:rPr>
          <w:rFonts w:ascii="Calibri" w:hAnsi="Calibri" w:eastAsia="Times New Roman" w:cs="Calibri"/>
          <w:sz w:val="22"/>
          <w:szCs w:val="22"/>
          <w:lang w:val="en-GB"/>
        </w:rPr>
        <w:t>nor ratified</w:t>
      </w:r>
      <w:r w:rsidRPr="00AC0B83">
        <w:rPr>
          <w:rFonts w:ascii="Calibri" w:hAnsi="Calibri" w:eastAsia="Times New Roman" w:cs="Calibri"/>
          <w:sz w:val="22"/>
          <w:szCs w:val="22"/>
          <w:lang w:val="en-GB"/>
        </w:rPr>
        <w:t xml:space="preserve"> the UNWTO </w:t>
      </w:r>
      <w:r>
        <w:rPr>
          <w:rFonts w:ascii="Calibri" w:hAnsi="Calibri" w:eastAsia="Times New Roman" w:cs="Calibri"/>
          <w:sz w:val="22"/>
          <w:szCs w:val="22"/>
          <w:lang w:val="en-GB"/>
        </w:rPr>
        <w:t xml:space="preserve">Framework </w:t>
      </w:r>
      <w:r w:rsidRPr="00AC0B83">
        <w:rPr>
          <w:rFonts w:ascii="Calibri" w:hAnsi="Calibri" w:eastAsia="Times New Roman" w:cs="Calibri"/>
          <w:sz w:val="22"/>
          <w:szCs w:val="22"/>
          <w:lang w:val="en-GB"/>
        </w:rPr>
        <w:t>Convention on Tourism Ethics</w:t>
      </w:r>
      <w:r>
        <w:rPr>
          <w:rFonts w:ascii="Calibri" w:hAnsi="Calibri" w:eastAsia="Times New Roman" w:cs="Calibri"/>
          <w:sz w:val="22"/>
          <w:szCs w:val="22"/>
          <w:lang w:val="en-GB"/>
        </w:rPr>
        <w:t xml:space="preserve">. </w:t>
      </w:r>
    </w:p>
    <w:p w:rsidRPr="00AC0B83" w:rsidR="00A41C93" w:rsidP="00D0699C" w:rsidRDefault="00A41C93" w14:paraId="2FF5FC3A" w14:textId="77777777">
      <w:pPr>
        <w:pBdr>
          <w:top w:val="nil"/>
          <w:left w:val="nil"/>
          <w:bottom w:val="nil"/>
          <w:right w:val="nil"/>
          <w:between w:val="nil"/>
        </w:pBdr>
        <w:spacing w:after="0"/>
        <w:rPr>
          <w:rFonts w:ascii="Calibri" w:hAnsi="Calibri" w:eastAsia="Times New Roman" w:cs="Calibri"/>
          <w:sz w:val="22"/>
          <w:szCs w:val="22"/>
          <w:lang w:val="en-GB"/>
        </w:rPr>
      </w:pPr>
    </w:p>
    <w:p w:rsidR="00C10F9F" w:rsidP="00D0699C" w:rsidRDefault="006A000A" w14:paraId="180530FA" w14:textId="77777777">
      <w:pPr>
        <w:pStyle w:val="Heading4"/>
      </w:pPr>
      <w:r w:rsidRPr="00C10F9F">
        <w:rPr>
          <w:b/>
        </w:rPr>
        <w:t>Measure 19:</w:t>
      </w:r>
      <w:r w:rsidRPr="00731D6E">
        <w:t xml:space="preserve"> </w:t>
      </w:r>
      <w:r w:rsidRPr="00DF2833" w:rsidR="00DF2833">
        <w:t xml:space="preserve">Establish </w:t>
      </w:r>
      <w:r w:rsidRPr="00C10F9F" w:rsidR="00DF2833">
        <w:rPr>
          <w:b/>
        </w:rPr>
        <w:t>protection measures</w:t>
      </w:r>
      <w:r w:rsidRPr="00DF2833" w:rsidR="00DF2833">
        <w:t xml:space="preserve"> for child victims at any stage of the legal process against the suspected offender.</w:t>
      </w:r>
      <w:r w:rsidR="00C10F9F">
        <w:t xml:space="preserve"> </w:t>
      </w:r>
    </w:p>
    <w:p w:rsidR="00DF2833" w:rsidP="00D0699C" w:rsidRDefault="00C10F9F" w14:paraId="7D909FE1" w14:textId="4F881DBA">
      <w:pPr>
        <w:pStyle w:val="Heading4"/>
      </w:pPr>
      <w:r w:rsidRPr="00C10F9F">
        <w:rPr>
          <w:b/>
        </w:rPr>
        <w:t>Indicator:</w:t>
      </w:r>
      <w:r>
        <w:t xml:space="preserve"> The national legislation establishes protection measures for child victims, enabling them to participate in the legal process.</w:t>
      </w:r>
    </w:p>
    <w:p w:rsidRPr="00C10F9F" w:rsidR="00DF2833" w:rsidP="4252C430" w:rsidRDefault="00C10F9F" w14:paraId="657A35C9" w14:textId="32E53918">
      <w:pPr>
        <w:pStyle w:val="Heading4"/>
        <w:jc w:val="both"/>
        <w:rPr>
          <w:rFonts w:cs="Calibri"/>
          <w:i w:val="0"/>
          <w:iCs w:val="0"/>
          <w:color w:val="000000" w:themeColor="text1"/>
          <w:shd w:val="clear" w:color="auto" w:fill="FFFFFF"/>
        </w:rPr>
      </w:pPr>
      <w:r>
        <w:rPr>
          <w:rFonts w:cs="Calibri"/>
          <w:color w:val="000000" w:themeColor="text1"/>
        </w:rPr>
        <w:br/>
      </w:r>
      <w:r w:rsidRPr="4252C430" w:rsidR="000C3A39">
        <w:rPr>
          <w:rFonts w:cs="Calibri"/>
          <w:i w:val="0"/>
          <w:iCs w:val="0"/>
          <w:color w:val="000000" w:themeColor="text1"/>
        </w:rPr>
        <w:t>O</w:t>
      </w:r>
      <w:r w:rsidRPr="4252C430" w:rsidR="000F18DE">
        <w:rPr>
          <w:rFonts w:cs="Calibri"/>
          <w:i w:val="0"/>
          <w:iCs w:val="0"/>
          <w:color w:val="000000" w:themeColor="text1"/>
        </w:rPr>
        <w:t>ut of the 6 countries</w:t>
      </w:r>
      <w:r w:rsidRPr="4252C430" w:rsidR="000C3A39">
        <w:rPr>
          <w:rFonts w:cs="Calibri"/>
          <w:i w:val="0"/>
          <w:iCs w:val="0"/>
          <w:color w:val="000000" w:themeColor="text1"/>
        </w:rPr>
        <w:t xml:space="preserve">, </w:t>
      </w:r>
      <w:r w:rsidRPr="4252C430" w:rsidR="00700984">
        <w:rPr>
          <w:rFonts w:cs="Calibri"/>
          <w:i w:val="0"/>
          <w:iCs w:val="0"/>
          <w:color w:val="000000" w:themeColor="text1"/>
        </w:rPr>
        <w:t xml:space="preserve">only Sri Lanka </w:t>
      </w:r>
      <w:r w:rsidRPr="4252C430" w:rsidR="00491E05">
        <w:rPr>
          <w:rFonts w:cs="Calibri"/>
          <w:i w:val="0"/>
          <w:iCs w:val="0"/>
          <w:color w:val="000000" w:themeColor="text1"/>
        </w:rPr>
        <w:t>does</w:t>
      </w:r>
      <w:r w:rsidRPr="4252C430" w:rsidR="00700984">
        <w:rPr>
          <w:rFonts w:cs="Calibri"/>
          <w:i w:val="0"/>
          <w:iCs w:val="0"/>
          <w:color w:val="000000" w:themeColor="text1"/>
        </w:rPr>
        <w:t xml:space="preserve"> not have any protection measures for child victims during a legal process against the suspected offender</w:t>
      </w:r>
      <w:r w:rsidRPr="4252C430" w:rsidR="00491E05">
        <w:rPr>
          <w:rFonts w:cs="Calibri"/>
          <w:i w:val="0"/>
          <w:iCs w:val="0"/>
          <w:color w:val="000000" w:themeColor="text1"/>
        </w:rPr>
        <w:t>.</w:t>
      </w:r>
      <w:r w:rsidRPr="4252C430" w:rsidR="00700984">
        <w:rPr>
          <w:rFonts w:cs="Calibri"/>
          <w:i w:val="0"/>
          <w:iCs w:val="0"/>
          <w:color w:val="000000" w:themeColor="text1"/>
        </w:rPr>
        <w:t xml:space="preserve"> However, </w:t>
      </w:r>
      <w:r w:rsidRPr="4252C430" w:rsidR="00700984">
        <w:rPr>
          <w:rFonts w:eastAsia="Calibri" w:cs="Calibri"/>
          <w:i w:val="0"/>
          <w:iCs w:val="0"/>
          <w:color w:val="000000" w:themeColor="text1"/>
        </w:rPr>
        <w:t xml:space="preserve">a Child (Judicial Protection) Bill is being </w:t>
      </w:r>
      <w:r w:rsidRPr="4252C430" w:rsidR="00700984">
        <w:rPr>
          <w:rFonts w:eastAsia="Calibri" w:cs="Calibri"/>
          <w:i w:val="0"/>
          <w:iCs w:val="0"/>
          <w:color w:val="000000" w:themeColor="text1"/>
        </w:rPr>
        <w:t xml:space="preserve">drafted</w:t>
      </w:r>
      <w:r w:rsidRPr="4252C430" w:rsidR="00700984">
        <w:rPr>
          <w:rFonts w:eastAsia="Calibri" w:cs="Calibri"/>
          <w:i w:val="0"/>
          <w:iCs w:val="0"/>
          <w:color w:val="000000" w:themeColor="text1"/>
        </w:rPr>
        <w:t xml:space="preserve"> which contains several notable improvements to the framework governing the administration of justice for children. </w:t>
      </w:r>
      <w:r w:rsidRPr="4252C430" w:rsidR="000C3A39">
        <w:rPr>
          <w:rFonts w:cs="Calibri"/>
          <w:i w:val="0"/>
          <w:iCs w:val="0"/>
          <w:color w:val="000000" w:themeColor="text1"/>
        </w:rPr>
        <w:t>Bangladesh, Bhutan, India, Nepal and</w:t>
      </w:r>
      <w:r w:rsidRPr="4252C430" w:rsidR="002515E6">
        <w:rPr>
          <w:rFonts w:cs="Calibri"/>
          <w:i w:val="0"/>
          <w:iCs w:val="0"/>
          <w:color w:val="000000" w:themeColor="text1"/>
        </w:rPr>
        <w:t xml:space="preserve"> Pakistan</w:t>
      </w:r>
      <w:r w:rsidRPr="4252C430" w:rsidR="000C3A39">
        <w:rPr>
          <w:rFonts w:cs="Calibri"/>
          <w:i w:val="0"/>
          <w:iCs w:val="0"/>
          <w:color w:val="000000" w:themeColor="text1"/>
        </w:rPr>
        <w:t xml:space="preserve"> </w:t>
      </w:r>
      <w:r w:rsidRPr="4252C430" w:rsidR="000F18DE">
        <w:rPr>
          <w:rFonts w:cs="Calibri"/>
          <w:i w:val="0"/>
          <w:iCs w:val="0"/>
          <w:color w:val="000000" w:themeColor="text1"/>
        </w:rPr>
        <w:t>have established protection measures for child victims at any stage of the legal proceedings against the suspected perpetrators</w:t>
      </w:r>
      <w:r w:rsidRPr="4252C430" w:rsidR="000F18DE">
        <w:rPr>
          <w:rFonts w:cs="Calibri"/>
          <w:i w:val="0"/>
          <w:iCs w:val="0"/>
          <w:color w:val="000000" w:themeColor="text1"/>
          <w:shd w:val="clear" w:color="auto" w:fill="FFFFFF"/>
        </w:rPr>
        <w:t xml:space="preserve">. </w:t>
      </w:r>
    </w:p>
    <w:p w:rsidR="00DF2833" w:rsidP="00D0699C" w:rsidRDefault="00DF2833" w14:paraId="61168138" w14:textId="77777777">
      <w:pPr>
        <w:pStyle w:val="Heading4"/>
        <w:jc w:val="both"/>
      </w:pPr>
    </w:p>
    <w:p w:rsidR="00DF2833" w:rsidP="00D0699C" w:rsidRDefault="006A000A" w14:paraId="649B38EC" w14:textId="27659CAF">
      <w:pPr>
        <w:pStyle w:val="Heading4"/>
        <w:jc w:val="both"/>
      </w:pPr>
      <w:r w:rsidRPr="00C10F9F">
        <w:rPr>
          <w:b/>
        </w:rPr>
        <w:t>Measure 20:</w:t>
      </w:r>
      <w:r w:rsidRPr="00731D6E">
        <w:t xml:space="preserve"> </w:t>
      </w:r>
      <w:r w:rsidRPr="00DF2833" w:rsidR="00DF2833">
        <w:t xml:space="preserve">Establish </w:t>
      </w:r>
      <w:r w:rsidRPr="00C10F9F" w:rsidR="00DF2833">
        <w:rPr>
          <w:b/>
        </w:rPr>
        <w:t>child-friendly interviewing practices</w:t>
      </w:r>
      <w:r w:rsidRPr="00DF2833" w:rsidR="00DF2833">
        <w:t xml:space="preserve"> by professionally trained police.</w:t>
      </w:r>
      <w:r w:rsidRPr="00C10F9F" w:rsidR="00C10F9F">
        <w:t xml:space="preserve"> </w:t>
      </w:r>
      <w:r w:rsidR="00C10F9F">
        <w:br/>
      </w:r>
      <w:r w:rsidRPr="00C10F9F" w:rsidR="00C10F9F">
        <w:rPr>
          <w:b/>
        </w:rPr>
        <w:t>Indicator:</w:t>
      </w:r>
      <w:r w:rsidR="00C10F9F">
        <w:t xml:space="preserve"> The national legislation requires that child victims are interviewed based on child-friendly interviewing practices and at least one Child Advocacy Centre exists in the country.</w:t>
      </w:r>
    </w:p>
    <w:p w:rsidRPr="00C10F9F" w:rsidR="00A65F4C" w:rsidP="00D0699C" w:rsidRDefault="00C10F9F" w14:paraId="56BF292C" w14:textId="07D184DD">
      <w:pPr>
        <w:pStyle w:val="Heading4"/>
        <w:jc w:val="both"/>
        <w:rPr>
          <w:rFonts w:cs="Calibri"/>
          <w:i w:val="0"/>
          <w:color w:val="000000" w:themeColor="text1"/>
          <w:shd w:val="clear" w:color="auto" w:fill="FFFFFF"/>
        </w:rPr>
      </w:pPr>
      <w:r>
        <w:rPr>
          <w:rFonts w:cs="Calibri"/>
          <w:i w:val="0"/>
          <w:color w:val="000000" w:themeColor="text1"/>
        </w:rPr>
        <w:br/>
      </w:r>
      <w:r w:rsidRPr="00C10F9F" w:rsidR="00C7252B">
        <w:rPr>
          <w:rFonts w:cs="Calibri"/>
          <w:i w:val="0"/>
          <w:color w:val="000000" w:themeColor="text1"/>
        </w:rPr>
        <w:t>O</w:t>
      </w:r>
      <w:r w:rsidRPr="00C10F9F" w:rsidR="00A65F4C">
        <w:rPr>
          <w:rFonts w:cs="Calibri"/>
          <w:i w:val="0"/>
          <w:color w:val="000000" w:themeColor="text1"/>
        </w:rPr>
        <w:t>ut of the 6 countries</w:t>
      </w:r>
      <w:r w:rsidRPr="00C10F9F" w:rsidR="00C7252B">
        <w:rPr>
          <w:rFonts w:cs="Calibri"/>
          <w:i w:val="0"/>
          <w:color w:val="000000" w:themeColor="text1"/>
        </w:rPr>
        <w:t>, India</w:t>
      </w:r>
      <w:r w:rsidRPr="00C10F9F" w:rsidR="00700984">
        <w:rPr>
          <w:rFonts w:cs="Calibri"/>
          <w:i w:val="0"/>
          <w:color w:val="000000" w:themeColor="text1"/>
        </w:rPr>
        <w:t xml:space="preserve"> and</w:t>
      </w:r>
      <w:r w:rsidRPr="00C10F9F" w:rsidR="00C7252B">
        <w:rPr>
          <w:rFonts w:cs="Calibri"/>
          <w:i w:val="0"/>
          <w:color w:val="000000" w:themeColor="text1"/>
        </w:rPr>
        <w:t xml:space="preserve"> Nepal </w:t>
      </w:r>
      <w:r w:rsidRPr="00C10F9F" w:rsidR="00A65F4C">
        <w:rPr>
          <w:rFonts w:cs="Calibri"/>
          <w:i w:val="0"/>
          <w:color w:val="000000" w:themeColor="text1"/>
        </w:rPr>
        <w:t>establish child-friendly interview</w:t>
      </w:r>
      <w:r w:rsidRPr="00C10F9F" w:rsidR="00700984">
        <w:rPr>
          <w:rFonts w:cs="Calibri"/>
          <w:i w:val="0"/>
          <w:color w:val="000000" w:themeColor="text1"/>
        </w:rPr>
        <w:t>ing</w:t>
      </w:r>
      <w:r w:rsidRPr="00C10F9F" w:rsidR="00A65F4C">
        <w:rPr>
          <w:rFonts w:cs="Calibri"/>
          <w:i w:val="0"/>
          <w:color w:val="000000" w:themeColor="text1"/>
        </w:rPr>
        <w:t xml:space="preserve"> </w:t>
      </w:r>
      <w:r w:rsidRPr="00C10F9F" w:rsidR="00700984">
        <w:rPr>
          <w:rFonts w:cs="Calibri"/>
          <w:i w:val="0"/>
          <w:color w:val="000000" w:themeColor="text1"/>
        </w:rPr>
        <w:t>practices by professionally trained police</w:t>
      </w:r>
      <w:r w:rsidRPr="00C10F9F" w:rsidR="00A65F4C">
        <w:rPr>
          <w:rFonts w:cs="Calibri"/>
          <w:i w:val="0"/>
          <w:color w:val="000000" w:themeColor="text1"/>
        </w:rPr>
        <w:t>.</w:t>
      </w:r>
      <w:r w:rsidRPr="00C10F9F" w:rsidR="00700984">
        <w:rPr>
          <w:rFonts w:cs="Calibri"/>
          <w:i w:val="0"/>
          <w:color w:val="000000" w:themeColor="text1"/>
        </w:rPr>
        <w:t xml:space="preserve"> Bangladesh, Bhutan and Sri Lanka only comply partially with this measure, while</w:t>
      </w:r>
      <w:r w:rsidRPr="00C10F9F" w:rsidR="00A65F4C">
        <w:rPr>
          <w:rFonts w:cs="Calibri"/>
          <w:i w:val="0"/>
          <w:color w:val="000000" w:themeColor="text1"/>
        </w:rPr>
        <w:t xml:space="preserve"> </w:t>
      </w:r>
      <w:r w:rsidRPr="00C10F9F" w:rsidR="00A65F4C">
        <w:rPr>
          <w:rFonts w:cs="Calibri"/>
          <w:i w:val="0"/>
          <w:color w:val="000000" w:themeColor="text1"/>
          <w:shd w:val="clear" w:color="auto" w:fill="FFFFFF"/>
        </w:rPr>
        <w:t xml:space="preserve">Pakistan does not have any national laws that provide for child-friendly interview methods. Notwithstanding, certain laws might indirectly </w:t>
      </w:r>
      <w:r w:rsidRPr="00C10F9F" w:rsidR="00892FCD">
        <w:rPr>
          <w:rFonts w:cs="Calibri"/>
          <w:i w:val="0"/>
          <w:color w:val="000000" w:themeColor="text1"/>
          <w:shd w:val="clear" w:color="auto" w:fill="FFFFFF"/>
        </w:rPr>
        <w:t>cover this matter</w:t>
      </w:r>
      <w:r w:rsidRPr="00C10F9F" w:rsidR="00A65F4C">
        <w:rPr>
          <w:rFonts w:cs="Calibri"/>
          <w:i w:val="0"/>
          <w:color w:val="000000" w:themeColor="text1"/>
          <w:shd w:val="clear" w:color="auto" w:fill="FFFFFF"/>
        </w:rPr>
        <w:t xml:space="preserve">. </w:t>
      </w:r>
    </w:p>
    <w:p w:rsidRPr="00C10F9F" w:rsidR="00DF2833" w:rsidP="00D0699C" w:rsidRDefault="00DF2833" w14:paraId="41BF170A" w14:textId="77777777">
      <w:pPr>
        <w:pStyle w:val="Heading4"/>
        <w:jc w:val="both"/>
        <w:rPr>
          <w:i w:val="0"/>
        </w:rPr>
      </w:pPr>
    </w:p>
    <w:p w:rsidR="00C10F9F" w:rsidP="00D0699C" w:rsidRDefault="006A000A" w14:paraId="7BE38290" w14:textId="77777777">
      <w:pPr>
        <w:pStyle w:val="Heading4"/>
        <w:jc w:val="both"/>
      </w:pPr>
      <w:r w:rsidRPr="00C10F9F">
        <w:rPr>
          <w:b/>
        </w:rPr>
        <w:t>Measure 21:</w:t>
      </w:r>
      <w:r w:rsidRPr="00731D6E">
        <w:t xml:space="preserve"> </w:t>
      </w:r>
      <w:r w:rsidRPr="00DF2833" w:rsidR="00DF2833">
        <w:t xml:space="preserve">Ensure that national legislation provides the </w:t>
      </w:r>
      <w:r w:rsidRPr="00C10F9F" w:rsidR="00DF2833">
        <w:rPr>
          <w:b/>
        </w:rPr>
        <w:t>right for child victims to receive support in their recovery and rehabilitation</w:t>
      </w:r>
      <w:r w:rsidRPr="00DF2833" w:rsidR="00DF2833">
        <w:t>, including accessing re-integration services.</w:t>
      </w:r>
    </w:p>
    <w:p w:rsidR="00C10F9F" w:rsidP="00D0699C" w:rsidRDefault="00C10F9F" w14:paraId="135D51B7" w14:textId="648E11CB">
      <w:pPr>
        <w:pStyle w:val="Heading4"/>
        <w:jc w:val="both"/>
      </w:pPr>
      <w:r w:rsidRPr="00C10F9F">
        <w:rPr>
          <w:b/>
        </w:rPr>
        <w:t>Indicator:</w:t>
      </w:r>
      <w:r>
        <w:t xml:space="preserve"> The national legislation stipulates that child victims can access support in their recovery and rehabilitation.</w:t>
      </w:r>
    </w:p>
    <w:p w:rsidR="00D14E0A" w:rsidP="00D0699C" w:rsidRDefault="00C10F9F" w14:paraId="267F0CCF" w14:textId="4C25E6B9">
      <w:pPr>
        <w:spacing w:after="0"/>
        <w:rPr>
          <w:rFonts w:ascii="Calibri" w:hAnsi="Calibri" w:cs="Calibri"/>
          <w:sz w:val="22"/>
          <w:szCs w:val="22"/>
        </w:rPr>
      </w:pPr>
      <w:r>
        <w:br/>
      </w:r>
      <w:r w:rsidRPr="17FB6CA2" w:rsidR="00D14E0A">
        <w:rPr>
          <w:rFonts w:ascii="Calibri" w:hAnsi="Calibri" w:cs="Calibri"/>
          <w:color w:val="000000" w:themeColor="text1" w:themeTint="FF" w:themeShade="FF"/>
          <w:sz w:val="22"/>
          <w:szCs w:val="22"/>
        </w:rPr>
        <w:t xml:space="preserve">Out of the 6 countries, </w:t>
      </w:r>
      <w:r w:rsidRPr="17FB6CA2" w:rsidR="00C7252B">
        <w:rPr>
          <w:rFonts w:ascii="Calibri" w:hAnsi="Calibri" w:cs="Calibri"/>
          <w:color w:val="000000" w:themeColor="text1" w:themeTint="FF" w:themeShade="FF"/>
          <w:sz w:val="22"/>
          <w:szCs w:val="22"/>
        </w:rPr>
        <w:t>Bangladesh, Bhutan, India</w:t>
      </w:r>
      <w:r w:rsidRPr="17FB6CA2" w:rsidR="00C37E51">
        <w:rPr>
          <w:rFonts w:ascii="Calibri" w:hAnsi="Calibri" w:cs="Calibri"/>
          <w:color w:val="000000" w:themeColor="text1" w:themeTint="FF" w:themeShade="FF"/>
          <w:sz w:val="22"/>
          <w:szCs w:val="22"/>
        </w:rPr>
        <w:t xml:space="preserve">, </w:t>
      </w:r>
      <w:r w:rsidRPr="17FB6CA2" w:rsidR="00C7252B">
        <w:rPr>
          <w:rFonts w:ascii="Calibri" w:hAnsi="Calibri" w:cs="Calibri"/>
          <w:color w:val="000000" w:themeColor="text1" w:themeTint="FF" w:themeShade="FF"/>
          <w:sz w:val="22"/>
          <w:szCs w:val="22"/>
        </w:rPr>
        <w:t>Nepal</w:t>
      </w:r>
      <w:r w:rsidRPr="17FB6CA2" w:rsidR="00D14E0A">
        <w:rPr>
          <w:rFonts w:ascii="Calibri" w:hAnsi="Calibri" w:cs="Calibri"/>
          <w:color w:val="000000" w:themeColor="text1" w:themeTint="FF" w:themeShade="FF"/>
          <w:sz w:val="22"/>
          <w:szCs w:val="22"/>
        </w:rPr>
        <w:t xml:space="preserve"> </w:t>
      </w:r>
      <w:r w:rsidRPr="17FB6CA2" w:rsidR="00C37E51">
        <w:rPr>
          <w:rFonts w:ascii="Calibri" w:hAnsi="Calibri" w:cs="Calibri"/>
          <w:color w:val="000000" w:themeColor="text1" w:themeTint="FF" w:themeShade="FF"/>
          <w:sz w:val="22"/>
          <w:szCs w:val="22"/>
        </w:rPr>
        <w:t xml:space="preserve">and Sri Lanka </w:t>
      </w:r>
      <w:r w:rsidRPr="17FB6CA2" w:rsidR="00D14E0A">
        <w:rPr>
          <w:rFonts w:ascii="Calibri" w:hAnsi="Calibri" w:cs="Calibri"/>
          <w:color w:val="000000" w:themeColor="text1" w:themeTint="FF" w:themeShade="FF"/>
          <w:sz w:val="22"/>
          <w:szCs w:val="22"/>
        </w:rPr>
        <w:t xml:space="preserve">have implemented mechanisms and programmes </w:t>
      </w:r>
      <w:r w:rsidRPr="17FB6CA2" w:rsidR="00D14E0A">
        <w:rPr>
          <w:rFonts w:ascii="Calibri" w:hAnsi="Calibri" w:cs="Calibri"/>
          <w:color w:val="000000" w:themeColor="text1" w:themeTint="FF" w:themeShade="FF"/>
          <w:sz w:val="22"/>
          <w:szCs w:val="22"/>
        </w:rPr>
        <w:t>to</w:t>
      </w:r>
      <w:r w:rsidRPr="17FB6CA2" w:rsidR="00D14E0A">
        <w:rPr>
          <w:rFonts w:ascii="Calibri" w:hAnsi="Calibri" w:cs="Calibri"/>
          <w:color w:val="000000" w:themeColor="text1" w:themeTint="FF" w:themeShade="FF"/>
          <w:sz w:val="22"/>
          <w:szCs w:val="22"/>
        </w:rPr>
        <w:t xml:space="preserve"> ensure that child victims enjoy their right to recovery, reintegration, and rehabilitation</w:t>
      </w:r>
      <w:r w:rsidRPr="17FB6CA2" w:rsidR="474EA84C">
        <w:rPr>
          <w:rFonts w:ascii="Calibri" w:hAnsi="Calibri" w:cs="Calibri"/>
          <w:color w:val="000000" w:themeColor="text1" w:themeTint="FF" w:themeShade="FF"/>
          <w:sz w:val="22"/>
          <w:szCs w:val="22"/>
        </w:rPr>
        <w:t xml:space="preserve"> services</w:t>
      </w:r>
      <w:r w:rsidRPr="17FB6CA2" w:rsidR="00D14E0A">
        <w:rPr>
          <w:rFonts w:ascii="Calibri" w:hAnsi="Calibri" w:cs="Calibri"/>
          <w:color w:val="000000" w:themeColor="text1" w:themeTint="FF" w:themeShade="FF"/>
          <w:sz w:val="22"/>
          <w:szCs w:val="22"/>
        </w:rPr>
        <w:t xml:space="preserve">. </w:t>
      </w:r>
      <w:r w:rsidRPr="17FB6CA2" w:rsidR="00C37E51">
        <w:rPr>
          <w:rFonts w:ascii="Calibri" w:hAnsi="Calibri" w:cs="Calibri"/>
          <w:sz w:val="22"/>
          <w:szCs w:val="22"/>
        </w:rPr>
        <w:t xml:space="preserve">Pakistan does not </w:t>
      </w:r>
      <w:r w:rsidRPr="17FB6CA2" w:rsidR="002C6454">
        <w:rPr>
          <w:rFonts w:ascii="Calibri" w:hAnsi="Calibri" w:cs="Calibri"/>
          <w:sz w:val="22"/>
          <w:szCs w:val="22"/>
        </w:rPr>
        <w:t xml:space="preserve">provide for those services. </w:t>
      </w:r>
      <w:r w:rsidRPr="17FB6CA2" w:rsidR="00892FCD">
        <w:rPr>
          <w:rFonts w:ascii="Calibri" w:hAnsi="Calibri" w:cs="Calibri"/>
          <w:sz w:val="22"/>
          <w:szCs w:val="22"/>
        </w:rPr>
        <w:t xml:space="preserve">Indeed, its </w:t>
      </w:r>
      <w:r w:rsidRPr="17FB6CA2" w:rsidR="00D14E0A">
        <w:rPr>
          <w:rFonts w:ascii="Calibri" w:hAnsi="Calibri" w:cs="Calibri"/>
          <w:sz w:val="22"/>
          <w:szCs w:val="22"/>
        </w:rPr>
        <w:t>national legislation fails to ensure that the child victims fully enjoy their right to recovery and rehabilitation by law</w:t>
      </w:r>
      <w:r w:rsidRPr="17FB6CA2" w:rsidR="00C10F9F">
        <w:rPr>
          <w:rFonts w:ascii="Calibri" w:hAnsi="Calibri" w:cs="Calibri"/>
          <w:sz w:val="22"/>
          <w:szCs w:val="22"/>
        </w:rPr>
        <w:t xml:space="preserve">, although </w:t>
      </w:r>
      <w:r w:rsidRPr="17FB6CA2" w:rsidR="00D14E0A">
        <w:rPr>
          <w:rFonts w:ascii="Calibri" w:hAnsi="Calibri" w:cs="Calibri"/>
          <w:sz w:val="22"/>
          <w:szCs w:val="22"/>
        </w:rPr>
        <w:t xml:space="preserve">the </w:t>
      </w:r>
      <w:r w:rsidRPr="17FB6CA2" w:rsidR="00924E0F">
        <w:rPr>
          <w:rFonts w:ascii="Calibri" w:hAnsi="Calibri" w:cs="Calibri"/>
          <w:sz w:val="22"/>
          <w:szCs w:val="22"/>
        </w:rPr>
        <w:t>g</w:t>
      </w:r>
      <w:r w:rsidRPr="17FB6CA2" w:rsidR="00D14E0A">
        <w:rPr>
          <w:rFonts w:ascii="Calibri" w:hAnsi="Calibri" w:cs="Calibri"/>
          <w:sz w:val="22"/>
          <w:szCs w:val="22"/>
        </w:rPr>
        <w:t xml:space="preserve">overnment has taken some measures in this direction. </w:t>
      </w:r>
    </w:p>
    <w:p w:rsidRPr="007A2C8B" w:rsidR="00A41C93" w:rsidP="00D0699C" w:rsidRDefault="00A41C93" w14:paraId="67D0E6CD" w14:textId="77777777">
      <w:pPr>
        <w:spacing w:after="0"/>
        <w:rPr>
          <w:rFonts w:ascii="Calibri" w:hAnsi="Calibri" w:cs="Calibri"/>
          <w:color w:val="000000"/>
          <w:sz w:val="22"/>
          <w:szCs w:val="22"/>
          <w:lang w:val="en-US"/>
        </w:rPr>
      </w:pPr>
    </w:p>
    <w:p w:rsidR="00C10F9F" w:rsidP="00D0699C" w:rsidRDefault="006A000A" w14:paraId="4C3AB796" w14:textId="77777777">
      <w:pPr>
        <w:pStyle w:val="Heading4"/>
        <w:jc w:val="both"/>
      </w:pPr>
      <w:r w:rsidRPr="00C10F9F">
        <w:rPr>
          <w:b/>
        </w:rPr>
        <w:t>Measure 22:</w:t>
      </w:r>
      <w:r w:rsidRPr="00E52294">
        <w:t xml:space="preserve"> </w:t>
      </w:r>
      <w:r w:rsidRPr="00DF2833" w:rsidR="00DF2833">
        <w:t xml:space="preserve">Establish a </w:t>
      </w:r>
      <w:r w:rsidRPr="00C10F9F" w:rsidR="00DF2833">
        <w:rPr>
          <w:b/>
        </w:rPr>
        <w:t>national reporting mechanism</w:t>
      </w:r>
      <w:r w:rsidRPr="00DF2833" w:rsidR="00DF2833">
        <w:t xml:space="preserve"> (e.g. hotline) that coordinates access to services, and helps to overcome reluctance to report sexual exploitation of children.</w:t>
      </w:r>
      <w:r w:rsidR="00C10F9F">
        <w:t xml:space="preserve"> </w:t>
      </w:r>
    </w:p>
    <w:p w:rsidR="00681243" w:rsidP="00D0699C" w:rsidRDefault="00C10F9F" w14:paraId="111ABB27" w14:textId="05A776F4">
      <w:pPr>
        <w:pStyle w:val="Heading4"/>
        <w:jc w:val="both"/>
      </w:pPr>
      <w:r w:rsidRPr="00C10F9F">
        <w:rPr>
          <w:b/>
        </w:rPr>
        <w:t>Indicator:</w:t>
      </w:r>
      <w:r>
        <w:t xml:space="preserve"> A national reporting mechanism with response protocols that allow children and citizens to report without fear exist.</w:t>
      </w:r>
    </w:p>
    <w:p w:rsidR="00C37E51" w:rsidP="00D0699C" w:rsidRDefault="00C10F9F" w14:paraId="42696127" w14:textId="0AEDFDEF">
      <w:pPr>
        <w:spacing w:after="0"/>
        <w:rPr>
          <w:rFonts w:ascii="Calibri" w:hAnsi="Calibri" w:cs="Calibri"/>
          <w:sz w:val="22"/>
          <w:szCs w:val="22"/>
        </w:rPr>
      </w:pPr>
      <w:r>
        <w:br/>
      </w:r>
      <w:r w:rsidRPr="17FB6CA2" w:rsidR="00C7252B">
        <w:rPr>
          <w:rFonts w:ascii="Calibri" w:hAnsi="Calibri" w:cs="Calibri"/>
          <w:sz w:val="22"/>
          <w:szCs w:val="22"/>
        </w:rPr>
        <w:t>O</w:t>
      </w:r>
      <w:r w:rsidRPr="17FB6CA2" w:rsidR="00681243">
        <w:rPr>
          <w:rFonts w:ascii="Calibri" w:hAnsi="Calibri" w:cs="Calibri"/>
          <w:sz w:val="22"/>
          <w:szCs w:val="22"/>
        </w:rPr>
        <w:t>ut of</w:t>
      </w:r>
      <w:r w:rsidRPr="17FB6CA2" w:rsidR="006313E5">
        <w:rPr>
          <w:rFonts w:ascii="Calibri" w:hAnsi="Calibri" w:cs="Calibri"/>
          <w:sz w:val="22"/>
          <w:szCs w:val="22"/>
        </w:rPr>
        <w:t xml:space="preserve"> the</w:t>
      </w:r>
      <w:r w:rsidRPr="17FB6CA2" w:rsidR="00681243">
        <w:rPr>
          <w:rFonts w:ascii="Calibri" w:hAnsi="Calibri" w:cs="Calibri"/>
          <w:sz w:val="22"/>
          <w:szCs w:val="22"/>
        </w:rPr>
        <w:t xml:space="preserve"> </w:t>
      </w:r>
      <w:r w:rsidRPr="17FB6CA2" w:rsidR="005B136B">
        <w:rPr>
          <w:rFonts w:ascii="Calibri" w:hAnsi="Calibri" w:cs="Calibri"/>
          <w:sz w:val="22"/>
          <w:szCs w:val="22"/>
        </w:rPr>
        <w:t>6</w:t>
      </w:r>
      <w:r w:rsidRPr="17FB6CA2" w:rsidR="00681243">
        <w:rPr>
          <w:rFonts w:ascii="Calibri" w:hAnsi="Calibri" w:cs="Calibri"/>
          <w:sz w:val="22"/>
          <w:szCs w:val="22"/>
        </w:rPr>
        <w:t xml:space="preserve"> countries</w:t>
      </w:r>
      <w:r w:rsidRPr="17FB6CA2" w:rsidR="00892FCD">
        <w:rPr>
          <w:rFonts w:ascii="Calibri" w:hAnsi="Calibri" w:cs="Calibri"/>
          <w:sz w:val="22"/>
          <w:szCs w:val="22"/>
        </w:rPr>
        <w:t xml:space="preserve"> analysed</w:t>
      </w:r>
      <w:r w:rsidRPr="17FB6CA2" w:rsidR="00C7252B">
        <w:rPr>
          <w:rFonts w:ascii="Calibri" w:hAnsi="Calibri" w:cs="Calibri"/>
          <w:sz w:val="22"/>
          <w:szCs w:val="22"/>
        </w:rPr>
        <w:t xml:space="preserve">, </w:t>
      </w:r>
      <w:r w:rsidRPr="17FB6CA2" w:rsidR="00446141">
        <w:rPr>
          <w:rFonts w:ascii="Calibri" w:hAnsi="Calibri" w:cs="Calibri"/>
          <w:sz w:val="22"/>
          <w:szCs w:val="22"/>
        </w:rPr>
        <w:t>five</w:t>
      </w:r>
      <w:r w:rsidRPr="17FB6CA2" w:rsidR="00C37E51">
        <w:rPr>
          <w:rFonts w:ascii="Calibri" w:hAnsi="Calibri" w:cs="Calibri"/>
          <w:sz w:val="22"/>
          <w:szCs w:val="22"/>
        </w:rPr>
        <w:t xml:space="preserve"> countries </w:t>
      </w:r>
      <w:r w:rsidRPr="17FB6CA2" w:rsidR="00681243">
        <w:rPr>
          <w:rFonts w:ascii="Calibri" w:hAnsi="Calibri" w:cs="Calibri"/>
          <w:sz w:val="22"/>
          <w:szCs w:val="22"/>
        </w:rPr>
        <w:t>have established national reporting systems</w:t>
      </w:r>
      <w:r w:rsidRPr="17FB6CA2" w:rsidR="00C37E51">
        <w:rPr>
          <w:rFonts w:ascii="Calibri" w:hAnsi="Calibri" w:cs="Calibri"/>
          <w:sz w:val="22"/>
          <w:szCs w:val="22"/>
        </w:rPr>
        <w:t xml:space="preserve"> that </w:t>
      </w:r>
      <w:r w:rsidRPr="17FB6CA2" w:rsidR="00C37E51">
        <w:rPr>
          <w:rFonts w:ascii="Calibri" w:hAnsi="Calibri" w:cs="Calibri"/>
          <w:sz w:val="22"/>
          <w:szCs w:val="22"/>
        </w:rPr>
        <w:t xml:space="preserve">coordinate access to services and </w:t>
      </w:r>
      <w:r w:rsidRPr="17FB6CA2" w:rsidR="00214141">
        <w:rPr>
          <w:rFonts w:ascii="Calibri" w:hAnsi="Calibri" w:cs="Calibri"/>
          <w:sz w:val="22"/>
          <w:szCs w:val="22"/>
        </w:rPr>
        <w:t xml:space="preserve">that </w:t>
      </w:r>
      <w:r w:rsidRPr="17FB6CA2" w:rsidR="00C37E51">
        <w:rPr>
          <w:rFonts w:ascii="Calibri" w:hAnsi="Calibri" w:cs="Calibri"/>
          <w:sz w:val="22"/>
          <w:szCs w:val="22"/>
        </w:rPr>
        <w:t>facilitate reporting fr</w:t>
      </w:r>
      <w:r w:rsidRPr="17FB6CA2" w:rsidR="00214141">
        <w:rPr>
          <w:rFonts w:ascii="Calibri" w:hAnsi="Calibri" w:cs="Calibri"/>
          <w:sz w:val="22"/>
          <w:szCs w:val="22"/>
        </w:rPr>
        <w:t>o</w:t>
      </w:r>
      <w:r w:rsidRPr="17FB6CA2" w:rsidR="00446141">
        <w:rPr>
          <w:rFonts w:ascii="Calibri" w:hAnsi="Calibri" w:cs="Calibri"/>
          <w:sz w:val="22"/>
          <w:szCs w:val="22"/>
        </w:rPr>
        <w:t xml:space="preserve">m the part of the victim, while </w:t>
      </w:r>
      <w:r w:rsidRPr="17FB6CA2" w:rsidR="465917F8">
        <w:rPr>
          <w:rFonts w:ascii="Calibri" w:hAnsi="Calibri" w:cs="Calibri"/>
          <w:sz w:val="22"/>
          <w:szCs w:val="22"/>
        </w:rPr>
        <w:t>insufficient information</w:t>
      </w:r>
      <w:r w:rsidRPr="17FB6CA2" w:rsidR="00C37E51">
        <w:rPr>
          <w:rFonts w:ascii="Calibri" w:hAnsi="Calibri" w:cs="Calibri"/>
          <w:sz w:val="22"/>
          <w:szCs w:val="22"/>
        </w:rPr>
        <w:t xml:space="preserve"> has been found on Nepal. </w:t>
      </w:r>
    </w:p>
    <w:p w:rsidRPr="00214141" w:rsidR="00A41C93" w:rsidP="00D0699C" w:rsidRDefault="00A41C93" w14:paraId="4DD4F066" w14:textId="77777777">
      <w:pPr>
        <w:spacing w:after="0"/>
        <w:rPr>
          <w:rFonts w:ascii="Calibri" w:hAnsi="Calibri" w:cs="Calibri"/>
          <w:sz w:val="22"/>
          <w:szCs w:val="22"/>
        </w:rPr>
      </w:pPr>
    </w:p>
    <w:p w:rsidR="00C10F9F" w:rsidP="00D0699C" w:rsidRDefault="006A000A" w14:paraId="35339BE2" w14:textId="77777777">
      <w:pPr>
        <w:pStyle w:val="Heading4"/>
        <w:jc w:val="both"/>
      </w:pPr>
      <w:r w:rsidRPr="00C10F9F">
        <w:rPr>
          <w:b/>
        </w:rPr>
        <w:t>Measure 23:</w:t>
      </w:r>
      <w:r w:rsidRPr="00E52294">
        <w:t xml:space="preserve"> </w:t>
      </w:r>
      <w:r w:rsidRPr="00DF2833" w:rsidR="00DF2833">
        <w:t xml:space="preserve">Create </w:t>
      </w:r>
      <w:r w:rsidRPr="00C10F9F" w:rsidR="00DF2833">
        <w:rPr>
          <w:b/>
        </w:rPr>
        <w:t>data retention and preservation laws</w:t>
      </w:r>
      <w:r w:rsidRPr="00DF2833" w:rsidR="00DF2833">
        <w:t>, regulations and procedures, to ensure the retention and preservation of digital evidence and enable cooperation with law enforcement which applies to ISPs, mobile phone companies, digital social media and communication companies, cloud storage companies, based in/operating in national jurisdiction.</w:t>
      </w:r>
      <w:r w:rsidR="00C10F9F">
        <w:t xml:space="preserve">  </w:t>
      </w:r>
    </w:p>
    <w:p w:rsidR="00DF2833" w:rsidP="00D0699C" w:rsidRDefault="00C10F9F" w14:paraId="6A07225F" w14:textId="032D656B">
      <w:pPr>
        <w:pStyle w:val="Heading4"/>
        <w:jc w:val="both"/>
      </w:pPr>
      <w:r w:rsidRPr="00C10F9F">
        <w:rPr>
          <w:b/>
        </w:rPr>
        <w:t>Indicator:</w:t>
      </w:r>
      <w:r>
        <w:t xml:space="preserve"> The national legislation establishes retention and preservation laws and procedures that allow retention and preservation of digital evidence.</w:t>
      </w:r>
    </w:p>
    <w:p w:rsidR="00C10F9F" w:rsidP="00D0699C" w:rsidRDefault="00C10F9F" w14:paraId="354C686A" w14:textId="77777777">
      <w:pPr>
        <w:pStyle w:val="Heading4"/>
        <w:jc w:val="both"/>
        <w:rPr>
          <w:rFonts w:cs="Calibri"/>
          <w:i w:val="0"/>
          <w:iCs w:val="0"/>
          <w:color w:val="000000" w:themeColor="text1"/>
        </w:rPr>
      </w:pPr>
    </w:p>
    <w:p w:rsidR="00F071D3" w:rsidP="00D0699C" w:rsidRDefault="005B136B" w14:paraId="793D4877" w14:textId="5B10A719">
      <w:pPr>
        <w:pStyle w:val="Heading4"/>
        <w:jc w:val="both"/>
        <w:rPr>
          <w:rFonts w:cs="Calibri"/>
          <w:color w:val="000000" w:themeColor="text1"/>
        </w:rPr>
      </w:pPr>
      <w:r w:rsidRPr="00214141">
        <w:rPr>
          <w:rFonts w:cs="Calibri"/>
          <w:i w:val="0"/>
          <w:iCs w:val="0"/>
          <w:color w:val="000000" w:themeColor="text1"/>
        </w:rPr>
        <w:t>O</w:t>
      </w:r>
      <w:r w:rsidRPr="00214141" w:rsidR="00F071D3">
        <w:rPr>
          <w:rFonts w:cs="Calibri"/>
          <w:i w:val="0"/>
          <w:iCs w:val="0"/>
          <w:color w:val="000000" w:themeColor="text1"/>
        </w:rPr>
        <w:t>ut of</w:t>
      </w:r>
      <w:r w:rsidRPr="00DF2833" w:rsidR="00F071D3">
        <w:rPr>
          <w:rFonts w:cs="Calibri"/>
          <w:color w:val="000000" w:themeColor="text1"/>
        </w:rPr>
        <w:t xml:space="preserve"> </w:t>
      </w:r>
      <w:r w:rsidRPr="00214141" w:rsidR="006313E5">
        <w:rPr>
          <w:rFonts w:cs="Calibri"/>
          <w:i w:val="0"/>
          <w:iCs w:val="0"/>
          <w:color w:val="000000" w:themeColor="text1"/>
        </w:rPr>
        <w:t xml:space="preserve">the </w:t>
      </w:r>
      <w:r w:rsidRPr="00214141" w:rsidR="00F071D3">
        <w:rPr>
          <w:rFonts w:cs="Calibri"/>
          <w:i w:val="0"/>
          <w:iCs w:val="0"/>
          <w:color w:val="000000" w:themeColor="text1"/>
        </w:rPr>
        <w:t>6 countries</w:t>
      </w:r>
      <w:r w:rsidR="00892FCD">
        <w:rPr>
          <w:rFonts w:cs="Calibri"/>
          <w:i w:val="0"/>
          <w:iCs w:val="0"/>
          <w:color w:val="000000" w:themeColor="text1"/>
        </w:rPr>
        <w:t xml:space="preserve"> analysed</w:t>
      </w:r>
      <w:r w:rsidRPr="00214141">
        <w:rPr>
          <w:rFonts w:cs="Calibri"/>
          <w:i w:val="0"/>
          <w:iCs w:val="0"/>
          <w:color w:val="000000" w:themeColor="text1"/>
        </w:rPr>
        <w:t xml:space="preserve">, </w:t>
      </w:r>
      <w:r w:rsidR="00A02BAD">
        <w:rPr>
          <w:rFonts w:cs="Calibri"/>
          <w:i w:val="0"/>
          <w:iCs w:val="0"/>
          <w:color w:val="000000" w:themeColor="text1"/>
        </w:rPr>
        <w:t xml:space="preserve">India, </w:t>
      </w:r>
      <w:r w:rsidRPr="00214141">
        <w:rPr>
          <w:rFonts w:cs="Calibri"/>
          <w:i w:val="0"/>
          <w:iCs w:val="0"/>
          <w:color w:val="000000" w:themeColor="text1"/>
        </w:rPr>
        <w:t>Pakistan and Sri Lanka</w:t>
      </w:r>
      <w:r w:rsidRPr="00214141" w:rsidR="00F071D3">
        <w:rPr>
          <w:rFonts w:cs="Calibri"/>
          <w:i w:val="0"/>
          <w:iCs w:val="0"/>
          <w:color w:val="000000" w:themeColor="text1"/>
        </w:rPr>
        <w:t xml:space="preserve"> have data retention</w:t>
      </w:r>
      <w:r w:rsidR="00892FCD">
        <w:rPr>
          <w:rFonts w:cs="Calibri"/>
          <w:i w:val="0"/>
          <w:iCs w:val="0"/>
          <w:color w:val="000000" w:themeColor="text1"/>
        </w:rPr>
        <w:t xml:space="preserve">, </w:t>
      </w:r>
      <w:r w:rsidRPr="00214141" w:rsidR="00F071D3">
        <w:rPr>
          <w:rFonts w:cs="Calibri"/>
          <w:i w:val="0"/>
          <w:iCs w:val="0"/>
          <w:color w:val="000000" w:themeColor="text1"/>
        </w:rPr>
        <w:t>preservation laws</w:t>
      </w:r>
      <w:r w:rsidR="00892FCD">
        <w:rPr>
          <w:rFonts w:cs="Calibri"/>
          <w:i w:val="0"/>
          <w:iCs w:val="0"/>
          <w:color w:val="000000" w:themeColor="text1"/>
        </w:rPr>
        <w:t>, regulations</w:t>
      </w:r>
      <w:r w:rsidRPr="00214141" w:rsidR="00F071D3">
        <w:rPr>
          <w:rFonts w:cs="Calibri"/>
          <w:i w:val="0"/>
          <w:iCs w:val="0"/>
          <w:color w:val="000000" w:themeColor="text1"/>
        </w:rPr>
        <w:t xml:space="preserve"> and procedure</w:t>
      </w:r>
      <w:r w:rsidR="00214141">
        <w:rPr>
          <w:rFonts w:cs="Calibri"/>
          <w:i w:val="0"/>
          <w:iCs w:val="0"/>
          <w:color w:val="000000" w:themeColor="text1"/>
        </w:rPr>
        <w:t>s in place</w:t>
      </w:r>
      <w:r w:rsidRPr="00214141" w:rsidR="00214141">
        <w:rPr>
          <w:rFonts w:cs="Calibri"/>
          <w:i w:val="0"/>
          <w:iCs w:val="0"/>
          <w:color w:val="000000" w:themeColor="text1"/>
        </w:rPr>
        <w:t xml:space="preserve">. </w:t>
      </w:r>
      <w:r w:rsidR="00AA4FD9">
        <w:rPr>
          <w:rFonts w:cs="Calibri"/>
          <w:i w:val="0"/>
          <w:iCs w:val="0"/>
          <w:color w:val="000000" w:themeColor="text1"/>
        </w:rPr>
        <w:t>Bangladesh and Bhutan have partially regulated the matter</w:t>
      </w:r>
      <w:r w:rsidR="00A02BAD">
        <w:rPr>
          <w:rFonts w:cs="Calibri"/>
          <w:i w:val="0"/>
          <w:iCs w:val="0"/>
          <w:color w:val="000000" w:themeColor="text1"/>
        </w:rPr>
        <w:t>, while Nepal has not</w:t>
      </w:r>
      <w:r w:rsidR="00AA4FD9">
        <w:rPr>
          <w:rFonts w:cs="Calibri"/>
          <w:i w:val="0"/>
          <w:iCs w:val="0"/>
          <w:color w:val="000000" w:themeColor="text1"/>
        </w:rPr>
        <w:t xml:space="preserve">. In </w:t>
      </w:r>
      <w:r w:rsidRPr="00214141" w:rsidR="00214141">
        <w:rPr>
          <w:rFonts w:cs="Calibri"/>
          <w:i w:val="0"/>
          <w:iCs w:val="0"/>
          <w:color w:val="000000" w:themeColor="text1"/>
        </w:rPr>
        <w:t xml:space="preserve">Bangladesh, </w:t>
      </w:r>
      <w:r w:rsidR="00DB70D1">
        <w:rPr>
          <w:rFonts w:cs="Calibri"/>
          <w:i w:val="0"/>
          <w:iCs w:val="0"/>
          <w:color w:val="000000" w:themeColor="text1"/>
        </w:rPr>
        <w:t>a</w:t>
      </w:r>
      <w:r w:rsidRPr="00DB70D1" w:rsidR="00DB70D1">
        <w:rPr>
          <w:rFonts w:cs="Calibri"/>
          <w:i w:val="0"/>
          <w:iCs w:val="0"/>
          <w:color w:val="000000" w:themeColor="text1"/>
        </w:rPr>
        <w:t>lthough ICT and the Digital Security Acts contain provisions for data retention and preservation, these do apply specifically to SEC offences</w:t>
      </w:r>
      <w:r w:rsidR="00DB70D1">
        <w:rPr>
          <w:rFonts w:cs="Calibri"/>
          <w:i w:val="0"/>
          <w:iCs w:val="0"/>
          <w:color w:val="000000" w:themeColor="text1"/>
        </w:rPr>
        <w:t xml:space="preserve"> and it is </w:t>
      </w:r>
      <w:r w:rsidRPr="00DB70D1" w:rsidR="00DB70D1">
        <w:rPr>
          <w:rFonts w:cs="Calibri"/>
          <w:i w:val="0"/>
          <w:iCs w:val="0"/>
          <w:color w:val="000000" w:themeColor="text1"/>
        </w:rPr>
        <w:t>unclear if whether this provision would also apply in the investigation of SEC offences.</w:t>
      </w:r>
      <w:r w:rsidR="00DB70D1">
        <w:rPr>
          <w:rFonts w:cs="Calibri"/>
          <w:i w:val="0"/>
          <w:iCs w:val="0"/>
          <w:color w:val="000000" w:themeColor="text1"/>
        </w:rPr>
        <w:t xml:space="preserve"> </w:t>
      </w:r>
    </w:p>
    <w:p w:rsidRPr="00DF2833" w:rsidR="00DF2833" w:rsidP="00D0699C" w:rsidRDefault="00DF2833" w14:paraId="5C5BCDAF" w14:textId="77777777">
      <w:pPr>
        <w:spacing w:after="0"/>
      </w:pPr>
    </w:p>
    <w:p w:rsidR="00446141" w:rsidP="00D0699C" w:rsidRDefault="006A000A" w14:paraId="0F7AA9C6" w14:textId="77777777">
      <w:pPr>
        <w:pStyle w:val="Heading4"/>
        <w:jc w:val="both"/>
      </w:pPr>
      <w:r w:rsidRPr="00C10F9F">
        <w:rPr>
          <w:b/>
        </w:rPr>
        <w:t>Measure 24:</w:t>
      </w:r>
      <w:r w:rsidRPr="00E52294">
        <w:t xml:space="preserve"> </w:t>
      </w:r>
      <w:r w:rsidRPr="00DF2833" w:rsidR="00DF2833">
        <w:t xml:space="preserve">Ensure that national legislation provides the </w:t>
      </w:r>
      <w:r w:rsidRPr="00C10F9F" w:rsidR="00DF2833">
        <w:rPr>
          <w:b/>
        </w:rPr>
        <w:t>right for all child victims of sexual exploitation to seek compensation</w:t>
      </w:r>
      <w:r w:rsidRPr="00DF2833" w:rsidR="00DF2833">
        <w:t xml:space="preserve"> in national courts from convicted perpetrators who harmed them and/or through state-managed funds.</w:t>
      </w:r>
    </w:p>
    <w:p w:rsidR="00DF2833" w:rsidP="00D0699C" w:rsidRDefault="00C10F9F" w14:paraId="3CF22FB2" w14:textId="0EB6A23D">
      <w:pPr>
        <w:pStyle w:val="Heading4"/>
        <w:jc w:val="both"/>
      </w:pPr>
      <w:r w:rsidRPr="00C10F9F">
        <w:rPr>
          <w:b/>
        </w:rPr>
        <w:t>Indicator:</w:t>
      </w:r>
      <w:r>
        <w:t xml:space="preserve"> </w:t>
      </w:r>
      <w:r w:rsidRPr="00C10F9F">
        <w:t>The national legislation provides the right for all child victims to seek compensation.</w:t>
      </w:r>
    </w:p>
    <w:p w:rsidR="00C10F9F" w:rsidP="00D0699C" w:rsidRDefault="00C10F9F" w14:paraId="6B67242B" w14:textId="77777777">
      <w:pPr>
        <w:pStyle w:val="Heading4"/>
        <w:jc w:val="both"/>
        <w:rPr>
          <w:rFonts w:cs="Calibri"/>
          <w:i w:val="0"/>
          <w:iCs w:val="0"/>
          <w:color w:val="000000" w:themeColor="text1"/>
        </w:rPr>
      </w:pPr>
    </w:p>
    <w:p w:rsidRPr="00940AD8" w:rsidR="00E0326F" w:rsidP="00D0699C" w:rsidRDefault="00940AD8" w14:paraId="352A9302" w14:textId="3EFF8391">
      <w:pPr>
        <w:pStyle w:val="Heading4"/>
        <w:jc w:val="both"/>
        <w:rPr>
          <w:rFonts w:cs="Calibri"/>
          <w:i w:val="0"/>
          <w:iCs w:val="0"/>
          <w:color w:val="000000" w:themeColor="text1"/>
          <w:shd w:val="clear" w:color="auto" w:fill="FFFFFF"/>
        </w:rPr>
      </w:pPr>
      <w:r w:rsidRPr="00940AD8">
        <w:rPr>
          <w:rFonts w:cs="Calibri"/>
          <w:i w:val="0"/>
          <w:iCs w:val="0"/>
          <w:color w:val="000000" w:themeColor="text1"/>
        </w:rPr>
        <w:t xml:space="preserve">All the countries analysed </w:t>
      </w:r>
      <w:r w:rsidRPr="00940AD8" w:rsidR="00831DAA">
        <w:rPr>
          <w:rFonts w:cs="Calibri"/>
          <w:i w:val="0"/>
          <w:iCs w:val="0"/>
          <w:color w:val="000000" w:themeColor="text1"/>
        </w:rPr>
        <w:t xml:space="preserve">establish the legal possibility for child victims to seek compensation in national courts from convicted perpetrators and/or through state-managed funds. </w:t>
      </w:r>
      <w:r>
        <w:rPr>
          <w:rFonts w:cs="Calibri"/>
          <w:i w:val="0"/>
          <w:iCs w:val="0"/>
          <w:color w:val="000000" w:themeColor="text1"/>
        </w:rPr>
        <w:t>T</w:t>
      </w:r>
      <w:r w:rsidRPr="00940AD8" w:rsidR="00831DAA">
        <w:rPr>
          <w:rFonts w:cs="Calibri"/>
          <w:i w:val="0"/>
          <w:iCs w:val="0"/>
          <w:color w:val="000000" w:themeColor="text1"/>
          <w:shd w:val="clear" w:color="auto" w:fill="FFFFFF"/>
        </w:rPr>
        <w:t xml:space="preserve">he laws of these countries do not make explicit difference between national and non-national child victims, </w:t>
      </w:r>
      <w:r w:rsidRPr="00940AD8" w:rsidR="00924E0F">
        <w:rPr>
          <w:rFonts w:cs="Calibri"/>
          <w:i w:val="0"/>
          <w:iCs w:val="0"/>
          <w:color w:val="000000" w:themeColor="text1"/>
          <w:shd w:val="clear" w:color="auto" w:fill="FFFFFF"/>
        </w:rPr>
        <w:t xml:space="preserve">and </w:t>
      </w:r>
      <w:r w:rsidRPr="00940AD8" w:rsidR="00831DAA">
        <w:rPr>
          <w:rFonts w:cs="Calibri"/>
          <w:i w:val="0"/>
          <w:iCs w:val="0"/>
          <w:color w:val="000000" w:themeColor="text1"/>
          <w:shd w:val="clear" w:color="auto" w:fill="FFFFFF"/>
        </w:rPr>
        <w:t>they do not clearly state if relevant provisions would be applied to non-national</w:t>
      </w:r>
      <w:r w:rsidRPr="00940AD8" w:rsidR="00811963">
        <w:rPr>
          <w:rFonts w:cs="Calibri"/>
          <w:i w:val="0"/>
          <w:iCs w:val="0"/>
          <w:color w:val="000000" w:themeColor="text1"/>
          <w:shd w:val="clear" w:color="auto" w:fill="FFFFFF"/>
        </w:rPr>
        <w:t xml:space="preserve"> children</w:t>
      </w:r>
      <w:r w:rsidRPr="00940AD8" w:rsidR="00831DAA">
        <w:rPr>
          <w:rFonts w:cs="Calibri"/>
          <w:i w:val="0"/>
          <w:iCs w:val="0"/>
          <w:color w:val="000000" w:themeColor="text1"/>
          <w:shd w:val="clear" w:color="auto" w:fill="FFFFFF"/>
        </w:rPr>
        <w:t xml:space="preserve">. </w:t>
      </w:r>
    </w:p>
    <w:p w:rsidRPr="00DF2833" w:rsidR="00DF2833" w:rsidP="00D0699C" w:rsidRDefault="00DF2833" w14:paraId="0AB04447" w14:textId="77777777"/>
    <w:p w:rsidR="006313E5" w:rsidP="00446141" w:rsidRDefault="00446141" w14:paraId="1F56B316" w14:textId="34B0405D">
      <w:pPr>
        <w:pStyle w:val="Heading2"/>
        <w:jc w:val="center"/>
        <w:rPr>
          <w:lang w:val="en-GB" w:bidi="th-TH"/>
        </w:rPr>
      </w:pPr>
      <w:r>
        <w:rPr>
          <w:sz w:val="28"/>
          <w:lang w:val="en-GB" w:bidi="th-TH"/>
        </w:rPr>
        <w:t>Key r</w:t>
      </w:r>
      <w:r w:rsidRPr="00E1319B" w:rsidR="006313E5">
        <w:rPr>
          <w:sz w:val="28"/>
          <w:lang w:val="en-GB" w:bidi="th-TH"/>
        </w:rPr>
        <w:t>e</w:t>
      </w:r>
      <w:r w:rsidRPr="00C10F9F" w:rsidR="006313E5">
        <w:rPr>
          <w:sz w:val="28"/>
          <w:lang w:val="en-GB" w:bidi="th-TH"/>
        </w:rPr>
        <w:t xml:space="preserve">commendations for the Governments in </w:t>
      </w:r>
      <w:r w:rsidR="00E1319B">
        <w:rPr>
          <w:sz w:val="28"/>
          <w:lang w:val="en-GB" w:bidi="th-TH"/>
        </w:rPr>
        <w:t>South Asia</w:t>
      </w:r>
      <w:r w:rsidRPr="00C10F9F" w:rsidR="006313E5">
        <w:rPr>
          <w:sz w:val="28"/>
          <w:lang w:val="en-GB" w:bidi="th-TH"/>
        </w:rPr>
        <w:t>:</w:t>
      </w:r>
    </w:p>
    <w:p w:rsidRPr="00446141" w:rsidR="004516F0" w:rsidP="00446141" w:rsidRDefault="00446141" w14:paraId="7F707AC0" w14:textId="68D53012">
      <w:pPr>
        <w:pStyle w:val="Heading4"/>
        <w:spacing w:after="200"/>
        <w:contextualSpacing/>
        <w:rPr>
          <w:rFonts w:asciiTheme="minorHAnsi" w:hAnsiTheme="minorHAnsi"/>
          <w:b/>
          <w:color w:val="auto"/>
          <w:sz w:val="24"/>
          <w:szCs w:val="24"/>
          <w:lang w:val="en-US"/>
        </w:rPr>
      </w:pPr>
      <w:r>
        <w:br/>
      </w:r>
      <w:r w:rsidRPr="4252C430" w:rsidR="00EA2A4D">
        <w:rPr>
          <w:b w:val="1"/>
          <w:bCs w:val="1"/>
          <w:sz w:val="24"/>
          <w:szCs w:val="24"/>
          <w:lang w:val="en-US"/>
        </w:rPr>
        <w:t>L</w:t>
      </w:r>
      <w:r w:rsidRPr="4252C430" w:rsidR="00C10F9F">
        <w:rPr>
          <w:b w:val="1"/>
          <w:bCs w:val="1"/>
          <w:sz w:val="24"/>
          <w:szCs w:val="24"/>
          <w:lang w:val="en-US"/>
        </w:rPr>
        <w:t>egal frameworks to protect children from</w:t>
      </w:r>
      <w:r w:rsidRPr="4252C430" w:rsidR="00EA2A4D">
        <w:rPr>
          <w:b w:val="1"/>
          <w:bCs w:val="1"/>
          <w:sz w:val="24"/>
          <w:szCs w:val="24"/>
          <w:lang w:val="en-US"/>
        </w:rPr>
        <w:t xml:space="preserve"> all forms of</w:t>
      </w:r>
      <w:r w:rsidRPr="4252C430" w:rsidR="00C10F9F">
        <w:rPr>
          <w:b w:val="1"/>
          <w:bCs w:val="1"/>
          <w:sz w:val="24"/>
          <w:szCs w:val="24"/>
          <w:lang w:val="en-US"/>
        </w:rPr>
        <w:t xml:space="preserve"> sexual exploitation</w:t>
      </w:r>
      <w:r w:rsidRPr="4252C430" w:rsidR="00446141">
        <w:rPr>
          <w:b w:val="1"/>
          <w:bCs w:val="1"/>
          <w:sz w:val="24"/>
          <w:szCs w:val="24"/>
          <w:lang w:val="en-US"/>
        </w:rPr>
        <w:t xml:space="preserve"> </w:t>
      </w:r>
    </w:p>
    <w:p w:rsidR="00446141" w:rsidP="4252C430" w:rsidRDefault="00446141" w14:paraId="381EDE9C" w14:textId="5E2FA545">
      <w:pPr>
        <w:spacing w:after="0" w:afterAutospacing="off"/>
        <w:contextualSpacing/>
        <w:rPr>
          <w:rFonts w:ascii="Calibri" w:hAnsi="Calibri" w:cs="Calibri"/>
          <w:color w:val="000000" w:themeColor="text1" w:themeTint="FF" w:themeShade="FF"/>
          <w:sz w:val="22"/>
          <w:szCs w:val="22"/>
        </w:rPr>
      </w:pPr>
      <w:r w:rsidRPr="4252C430" w:rsidR="15FE69E5">
        <w:rPr>
          <w:rFonts w:ascii="Calibri" w:hAnsi="Calibri" w:cs="Calibri"/>
          <w:sz w:val="22"/>
          <w:szCs w:val="22"/>
        </w:rPr>
        <w:t>The regional analysis shows that all countries in the region lack specific legislation for protecting children from the “grooming”</w:t>
      </w:r>
      <w:r w:rsidR="15FE69E5">
        <w:rPr/>
        <w:t xml:space="preserve"> </w:t>
      </w:r>
      <w:r w:rsidRPr="4252C430" w:rsidR="15FE69E5">
        <w:rPr>
          <w:rFonts w:ascii="Calibri" w:hAnsi="Calibri" w:cs="Calibri"/>
          <w:sz w:val="22"/>
          <w:szCs w:val="22"/>
        </w:rPr>
        <w:t xml:space="preserve">of children for sexual purposes including through ICTs. </w:t>
      </w:r>
      <w:r w:rsidRPr="4252C430" w:rsidR="15FE69E5">
        <w:rPr>
          <w:rFonts w:ascii="Calibri" w:hAnsi="Calibri" w:cs="Calibri"/>
          <w:color w:val="000000" w:themeColor="text1" w:themeTint="FF" w:themeShade="FF"/>
          <w:sz w:val="22"/>
          <w:szCs w:val="22"/>
        </w:rPr>
        <w:t xml:space="preserve">With the advancement in technology, </w:t>
      </w:r>
      <w:r w:rsidRPr="4252C430" w:rsidR="15FE69E5">
        <w:rPr>
          <w:rFonts w:ascii="Calibri" w:hAnsi="Calibri" w:eastAsia="Times New Roman" w:cs="Calibri"/>
          <w:color w:val="000000" w:themeColor="text1" w:themeTint="FF" w:themeShade="FF"/>
          <w:sz w:val="22"/>
          <w:szCs w:val="22"/>
          <w:lang w:eastAsia="en-IN"/>
        </w:rPr>
        <w:t xml:space="preserve">online and offline sexual violence against children is closely interconnected. </w:t>
      </w:r>
      <w:r w:rsidRPr="4252C430" w:rsidR="15FE69E5">
        <w:rPr>
          <w:rFonts w:ascii="Calibri" w:hAnsi="Calibri" w:cs="Calibri"/>
          <w:color w:val="000000" w:themeColor="text1" w:themeTint="FF" w:themeShade="FF"/>
          <w:sz w:val="22"/>
          <w:szCs w:val="22"/>
        </w:rPr>
        <w:t>Some offenders groom children online, travel to meet them and/or continue to exploit children through technological means, including through live streaming.</w:t>
      </w:r>
    </w:p>
    <w:p w:rsidR="00446141" w:rsidP="4252C430" w:rsidRDefault="00446141" w14:paraId="424BA565" w14:textId="76B26971">
      <w:pPr>
        <w:pStyle w:val="Normal"/>
        <w:spacing/>
        <w:contextualSpacing/>
        <w:rPr>
          <w:rFonts w:ascii="Calibri" w:hAnsi="Calibri" w:cs="Calibri"/>
          <w:color w:val="000000"/>
          <w:sz w:val="22"/>
          <w:szCs w:val="22"/>
        </w:rPr>
      </w:pPr>
    </w:p>
    <w:p w:rsidRPr="00446141" w:rsidR="00006709" w:rsidP="00446141" w:rsidRDefault="00446141" w14:paraId="1A8CDFB0" w14:textId="31C0FAA8">
      <w:pPr>
        <w:contextualSpacing/>
        <w:rPr>
          <w:rFonts w:ascii="Calibri" w:hAnsi="Calibri" w:cs="Calibri"/>
          <w:sz w:val="22"/>
          <w:szCs w:val="22"/>
        </w:rPr>
      </w:pPr>
      <w:r>
        <w:rPr>
          <w:rFonts w:ascii="Calibri" w:hAnsi="Calibri" w:cs="Calibri"/>
          <w:color w:val="000000"/>
          <w:sz w:val="22"/>
          <w:szCs w:val="22"/>
        </w:rPr>
        <w:t>A</w:t>
      </w:r>
      <w:r w:rsidR="00EA2A4D">
        <w:rPr>
          <w:rFonts w:ascii="Calibri" w:hAnsi="Calibri" w:cs="Calibri"/>
          <w:color w:val="000000"/>
          <w:sz w:val="22"/>
          <w:szCs w:val="22"/>
        </w:rPr>
        <w:t>ll</w:t>
      </w:r>
      <w:r>
        <w:rPr>
          <w:rFonts w:ascii="Calibri" w:hAnsi="Calibri" w:cs="Calibri"/>
          <w:color w:val="000000"/>
          <w:sz w:val="22"/>
          <w:szCs w:val="22"/>
        </w:rPr>
        <w:t xml:space="preserve"> countries in the region should </w:t>
      </w:r>
      <w:r w:rsidRPr="00446141">
        <w:rPr>
          <w:rFonts w:ascii="Calibri" w:hAnsi="Calibri" w:cs="Calibri"/>
          <w:b/>
          <w:color w:val="000000"/>
          <w:sz w:val="22"/>
          <w:szCs w:val="22"/>
        </w:rPr>
        <w:t>a</w:t>
      </w:r>
      <w:r w:rsidRPr="00446141" w:rsidR="005D6A88">
        <w:rPr>
          <w:rFonts w:ascii="Calibri" w:hAnsi="Calibri" w:cs="Calibri"/>
          <w:b/>
          <w:bCs/>
          <w:sz w:val="22"/>
          <w:szCs w:val="22"/>
        </w:rPr>
        <w:t>dopt</w:t>
      </w:r>
      <w:r w:rsidRPr="00446141" w:rsidR="005D6A88">
        <w:rPr>
          <w:rFonts w:ascii="Calibri" w:hAnsi="Calibri" w:cs="Calibri"/>
          <w:b/>
          <w:sz w:val="22"/>
          <w:szCs w:val="22"/>
        </w:rPr>
        <w:t xml:space="preserve"> legislation tha</w:t>
      </w:r>
      <w:r w:rsidR="00785638">
        <w:rPr>
          <w:rFonts w:ascii="Calibri" w:hAnsi="Calibri" w:cs="Calibri"/>
          <w:b/>
          <w:sz w:val="22"/>
          <w:szCs w:val="22"/>
        </w:rPr>
        <w:t>t comprehensively covers all sexual exploitation of children</w:t>
      </w:r>
      <w:r w:rsidRPr="00446141" w:rsidR="005D6A88">
        <w:rPr>
          <w:rFonts w:ascii="Calibri" w:hAnsi="Calibri" w:cs="Calibri"/>
          <w:b/>
          <w:sz w:val="22"/>
          <w:szCs w:val="22"/>
        </w:rPr>
        <w:t xml:space="preserve"> offences</w:t>
      </w:r>
      <w:r w:rsidRPr="00446141" w:rsidR="00556BF9">
        <w:rPr>
          <w:rFonts w:ascii="Calibri" w:hAnsi="Calibri" w:cs="Calibri"/>
          <w:sz w:val="22"/>
          <w:szCs w:val="22"/>
        </w:rPr>
        <w:t xml:space="preserve">, including </w:t>
      </w:r>
      <w:r w:rsidRPr="00446141" w:rsidR="002E6B2D">
        <w:rPr>
          <w:rFonts w:ascii="Calibri" w:hAnsi="Calibri" w:cs="Calibri"/>
          <w:sz w:val="22"/>
          <w:szCs w:val="22"/>
        </w:rPr>
        <w:t>“grooming”</w:t>
      </w:r>
      <w:r w:rsidRPr="00446141" w:rsidR="004516F0">
        <w:rPr>
          <w:rFonts w:ascii="Calibri" w:hAnsi="Calibri" w:cs="Calibri"/>
          <w:sz w:val="22"/>
          <w:szCs w:val="22"/>
        </w:rPr>
        <w:t xml:space="preserve"> </w:t>
      </w:r>
      <w:r w:rsidRPr="00446141" w:rsidR="00EA2A4D">
        <w:rPr>
          <w:rFonts w:ascii="Calibri" w:hAnsi="Calibri" w:cs="Calibri"/>
          <w:sz w:val="22"/>
          <w:szCs w:val="22"/>
        </w:rPr>
        <w:t>of children for sexual purposes</w:t>
      </w:r>
      <w:r w:rsidR="00785638">
        <w:rPr>
          <w:rFonts w:ascii="Calibri" w:hAnsi="Calibri" w:cs="Calibri"/>
          <w:sz w:val="22"/>
          <w:szCs w:val="22"/>
        </w:rPr>
        <w:t xml:space="preserve"> in online and offline context. </w:t>
      </w:r>
    </w:p>
    <w:p w:rsidRPr="00446141" w:rsidR="00006709" w:rsidP="0044516C" w:rsidRDefault="00006709" w14:paraId="5A213EE6" w14:textId="584F2297">
      <w:pPr>
        <w:pStyle w:val="Heading3"/>
        <w:spacing w:after="200"/>
        <w:rPr>
          <w:iCs/>
          <w:sz w:val="24"/>
        </w:rPr>
      </w:pPr>
      <w:r w:rsidRPr="00446141">
        <w:rPr>
          <w:iCs/>
          <w:sz w:val="24"/>
        </w:rPr>
        <w:t>A</w:t>
      </w:r>
      <w:r w:rsidRPr="00446141">
        <w:rPr>
          <w:iCs/>
          <w:sz w:val="24"/>
          <w:lang w:bidi="th-TH"/>
        </w:rPr>
        <w:t>ge of sexual consent and a close in age exemption</w:t>
      </w:r>
      <w:r w:rsidR="00446141">
        <w:rPr>
          <w:iCs/>
          <w:sz w:val="24"/>
        </w:rPr>
        <w:t xml:space="preserve"> </w:t>
      </w:r>
    </w:p>
    <w:p w:rsidRPr="0014383A" w:rsidR="00EA2A4D" w:rsidP="00D0699C" w:rsidRDefault="00006709" w14:paraId="41273CF0" w14:textId="4CCDEA86">
      <w:pPr>
        <w:rPr>
          <w:rFonts w:ascii="Calibri" w:hAnsi="Calibri" w:cs="Calibri"/>
          <w:sz w:val="22"/>
          <w:szCs w:val="22"/>
        </w:rPr>
      </w:pPr>
      <w:r w:rsidRPr="4252C430" w:rsidR="00006709">
        <w:rPr>
          <w:rFonts w:ascii="Calibri" w:hAnsi="Calibri" w:cs="Calibri"/>
          <w:sz w:val="22"/>
          <w:szCs w:val="22"/>
        </w:rPr>
        <w:t xml:space="preserve">Except for Bhutan, none of the countries make consensual sexual activities lawful if the children are of similar ages or the age difference is not higher than a certain number of years. </w:t>
      </w:r>
      <w:r w:rsidRPr="4252C430" w:rsidR="00006709">
        <w:rPr>
          <w:rFonts w:ascii="Calibri" w:hAnsi="Calibri" w:cs="Calibri"/>
          <w:sz w:val="22"/>
          <w:szCs w:val="22"/>
        </w:rPr>
        <w:t>C</w:t>
      </w:r>
      <w:r w:rsidRPr="4252C430" w:rsidR="00006709">
        <w:rPr>
          <w:rFonts w:ascii="Calibri" w:hAnsi="Calibri" w:cs="Calibri"/>
          <w:sz w:val="22"/>
          <w:szCs w:val="22"/>
        </w:rPr>
        <w:t xml:space="preserve">ountries </w:t>
      </w:r>
      <w:r w:rsidRPr="4252C430" w:rsidR="00006709">
        <w:rPr>
          <w:rFonts w:ascii="Calibri" w:hAnsi="Calibri" w:cs="Calibri"/>
          <w:sz w:val="22"/>
          <w:szCs w:val="22"/>
        </w:rPr>
        <w:t xml:space="preserve">in the region do not </w:t>
      </w:r>
      <w:r w:rsidRPr="4252C430" w:rsidR="00006709">
        <w:rPr>
          <w:rFonts w:ascii="Calibri" w:hAnsi="Calibri" w:cs="Calibri"/>
          <w:sz w:val="22"/>
          <w:szCs w:val="22"/>
        </w:rPr>
        <w:t xml:space="preserve">provide for any criteria to determine whether the consent for sexual activities between </w:t>
      </w:r>
      <w:r w:rsidRPr="4252C430" w:rsidR="00006709">
        <w:rPr>
          <w:rFonts w:ascii="Calibri" w:hAnsi="Calibri" w:cs="Calibri"/>
          <w:sz w:val="22"/>
          <w:szCs w:val="22"/>
        </w:rPr>
        <w:t xml:space="preserve">peers under the age of 18 is consensual, voluntary, and well-informed which may leave room for </w:t>
      </w:r>
      <w:r w:rsidRPr="4252C430" w:rsidR="00006709">
        <w:rPr>
          <w:rFonts w:ascii="Calibri" w:hAnsi="Calibri" w:cs="Calibri"/>
          <w:sz w:val="22"/>
          <w:szCs w:val="22"/>
        </w:rPr>
        <w:t>unjust prosecution of children, especi</w:t>
      </w:r>
      <w:r w:rsidRPr="4252C430" w:rsidR="0014383A">
        <w:rPr>
          <w:rFonts w:ascii="Calibri" w:hAnsi="Calibri" w:cs="Calibri"/>
          <w:sz w:val="22"/>
          <w:szCs w:val="22"/>
        </w:rPr>
        <w:t xml:space="preserve">ally boys, for sexual offences. </w:t>
      </w:r>
      <w:r w:rsidRPr="4252C430" w:rsidR="00EA2A4D">
        <w:rPr>
          <w:rFonts w:ascii="Calibri" w:hAnsi="Calibri" w:cs="Calibri"/>
          <w:color w:val="000000" w:themeColor="text1" w:themeTint="FF" w:themeShade="FF"/>
          <w:sz w:val="22"/>
          <w:szCs w:val="22"/>
        </w:rPr>
        <w:t>States in the region should:</w:t>
      </w:r>
    </w:p>
    <w:p w:rsidRPr="00785638" w:rsidR="00EA2A4D" w:rsidP="5F4CC5BC" w:rsidRDefault="00EA2A4D" w14:paraId="1EF25B52" w14:textId="66802A75">
      <w:pPr>
        <w:pStyle w:val="ListParagraph"/>
        <w:widowControl w:val="0"/>
        <w:numPr>
          <w:ilvl w:val="0"/>
          <w:numId w:val="6"/>
        </w:numPr>
        <w:spacing w:after="0"/>
        <w:rPr>
          <w:rFonts w:ascii="Calibri" w:hAnsi="Calibri" w:eastAsia="Times New Roman" w:cs="Calibri"/>
          <w:sz w:val="22"/>
          <w:szCs w:val="22"/>
          <w:lang w:val="en-US" w:eastAsia="it-IT"/>
        </w:rPr>
      </w:pPr>
      <w:r w:rsidRPr="4252C430" w:rsidR="00EA2A4D">
        <w:rPr>
          <w:rFonts w:ascii="Calibri" w:hAnsi="Calibri" w:cs="Calibri"/>
          <w:color w:val="000000" w:themeColor="text1" w:themeTint="FF" w:themeShade="FF"/>
          <w:sz w:val="22"/>
          <w:szCs w:val="22"/>
        </w:rPr>
        <w:t>Raise</w:t>
      </w:r>
      <w:r w:rsidRPr="4252C430" w:rsidR="00EA2A4D">
        <w:rPr>
          <w:rFonts w:ascii="Calibri" w:hAnsi="Calibri" w:cs="Calibri"/>
          <w:color w:val="000000" w:themeColor="text1" w:themeTint="FF" w:themeShade="FF"/>
          <w:sz w:val="22"/>
          <w:szCs w:val="22"/>
        </w:rPr>
        <w:t xml:space="preserve"> the </w:t>
      </w:r>
      <w:r w:rsidRPr="4252C430" w:rsidR="00EA2A4D">
        <w:rPr>
          <w:rFonts w:ascii="Calibri" w:hAnsi="Calibri" w:eastAsia="Times New Roman" w:cs="Calibri"/>
          <w:sz w:val="22"/>
          <w:szCs w:val="22"/>
          <w:lang w:val="en-US" w:eastAsia="it-IT"/>
        </w:rPr>
        <w:t>minimum</w:t>
      </w:r>
      <w:r w:rsidRPr="4252C430" w:rsidR="00446141">
        <w:rPr>
          <w:rFonts w:ascii="Calibri" w:hAnsi="Calibri" w:eastAsia="Times New Roman" w:cs="Calibri"/>
          <w:sz w:val="22"/>
          <w:szCs w:val="22"/>
          <w:lang w:val="en-US" w:eastAsia="it-IT"/>
        </w:rPr>
        <w:t xml:space="preserve"> age of consent to 18 years’</w:t>
      </w:r>
      <w:r w:rsidRPr="4252C430" w:rsidR="00785638">
        <w:rPr>
          <w:rFonts w:ascii="Calibri" w:hAnsi="Calibri" w:eastAsia="Times New Roman" w:cs="Calibri"/>
          <w:sz w:val="22"/>
          <w:szCs w:val="22"/>
          <w:lang w:val="en-US" w:eastAsia="it-IT"/>
        </w:rPr>
        <w:t xml:space="preserve"> old, while i</w:t>
      </w:r>
      <w:r w:rsidRPr="4252C430" w:rsidR="00785638">
        <w:rPr>
          <w:rFonts w:ascii="Calibri" w:hAnsi="Calibri" w:eastAsia="Times New Roman" w:cs="Calibri"/>
          <w:sz w:val="22"/>
          <w:szCs w:val="22"/>
          <w:lang w:val="en-US" w:eastAsia="it-IT"/>
        </w:rPr>
        <w:t>ncluding</w:t>
      </w:r>
      <w:r w:rsidRPr="4252C430" w:rsidR="00EA2A4D">
        <w:rPr>
          <w:rFonts w:ascii="Calibri" w:hAnsi="Calibri" w:eastAsia="Times New Roman" w:cs="Calibri"/>
          <w:sz w:val="22"/>
          <w:szCs w:val="22"/>
          <w:lang w:val="en-US" w:eastAsia="it-IT"/>
        </w:rPr>
        <w:t xml:space="preserve"> a defense for consensual sex between adolescents who are close in age (up to three years) in order to avoid criminalizing consensual </w:t>
      </w:r>
      <w:r w:rsidRPr="4252C430" w:rsidR="00EA2A4D">
        <w:rPr>
          <w:rFonts w:ascii="Calibri" w:hAnsi="Calibri" w:eastAsia="Times New Roman" w:cs="Calibri"/>
          <w:sz w:val="22"/>
          <w:szCs w:val="22"/>
          <w:lang w:val="en-US" w:eastAsia="it-IT"/>
        </w:rPr>
        <w:t>s</w:t>
      </w:r>
      <w:r w:rsidRPr="4252C430" w:rsidR="00785638">
        <w:rPr>
          <w:rFonts w:ascii="Calibri" w:hAnsi="Calibri" w:eastAsia="Times New Roman" w:cs="Calibri"/>
          <w:sz w:val="22"/>
          <w:szCs w:val="22"/>
          <w:lang w:val="en-US" w:eastAsia="it-IT"/>
        </w:rPr>
        <w:t>ex conduct</w:t>
      </w:r>
      <w:r w:rsidRPr="4252C430" w:rsidR="00785638">
        <w:rPr>
          <w:rFonts w:ascii="Calibri" w:hAnsi="Calibri" w:eastAsia="Times New Roman" w:cs="Calibri"/>
          <w:sz w:val="22"/>
          <w:szCs w:val="22"/>
          <w:lang w:val="en-US" w:eastAsia="it-IT"/>
        </w:rPr>
        <w:t xml:space="preserve"> between adolescents</w:t>
      </w:r>
    </w:p>
    <w:p w:rsidRPr="00EA2A4D" w:rsidR="00EA2A4D" w:rsidP="00D0699C" w:rsidRDefault="00EA2A4D" w14:paraId="52A6104F" w14:textId="6009363D">
      <w:pPr>
        <w:pStyle w:val="ListParagraph"/>
        <w:widowControl w:val="0"/>
        <w:numPr>
          <w:ilvl w:val="0"/>
          <w:numId w:val="6"/>
        </w:numPr>
        <w:spacing w:after="0"/>
        <w:contextualSpacing w:val="0"/>
        <w:rPr>
          <w:rFonts w:ascii="Calibri" w:hAnsi="Calibri" w:eastAsia="Times New Roman" w:cs="Calibri"/>
          <w:sz w:val="22"/>
          <w:szCs w:val="22"/>
          <w:lang w:val="en-US" w:eastAsia="it-IT"/>
        </w:rPr>
      </w:pPr>
      <w:r w:rsidRPr="00785638">
        <w:rPr>
          <w:rFonts w:ascii="Calibri" w:hAnsi="Calibri" w:eastAsia="Times New Roman" w:cs="Calibri"/>
          <w:bCs/>
          <w:sz w:val="22"/>
          <w:szCs w:val="22"/>
          <w:lang w:val="en-US" w:eastAsia="it-IT"/>
        </w:rPr>
        <w:t>Remove</w:t>
      </w:r>
      <w:r w:rsidRPr="00785638">
        <w:rPr>
          <w:rFonts w:ascii="Calibri" w:hAnsi="Calibri" w:eastAsia="Times New Roman" w:cs="Calibri"/>
          <w:sz w:val="22"/>
          <w:szCs w:val="22"/>
          <w:lang w:val="en-US" w:eastAsia="it-IT"/>
        </w:rPr>
        <w:t xml:space="preserve"> discriminatory</w:t>
      </w:r>
      <w:r w:rsidRPr="00EA2A4D">
        <w:rPr>
          <w:rFonts w:ascii="Calibri" w:hAnsi="Calibri" w:eastAsia="Times New Roman" w:cs="Calibri"/>
          <w:sz w:val="22"/>
          <w:szCs w:val="22"/>
          <w:lang w:val="en-US" w:eastAsia="it-IT"/>
        </w:rPr>
        <w:t xml:space="preserve"> provisions on age of consent base</w:t>
      </w:r>
      <w:r w:rsidR="00446141">
        <w:rPr>
          <w:rFonts w:ascii="Calibri" w:hAnsi="Calibri" w:eastAsia="Times New Roman" w:cs="Calibri"/>
          <w:sz w:val="22"/>
          <w:szCs w:val="22"/>
          <w:lang w:val="en-US" w:eastAsia="it-IT"/>
        </w:rPr>
        <w:t>d on gender</w:t>
      </w:r>
      <w:r w:rsidR="00785638">
        <w:rPr>
          <w:rFonts w:ascii="Calibri" w:hAnsi="Calibri" w:eastAsia="Times New Roman" w:cs="Calibri"/>
          <w:sz w:val="22"/>
          <w:szCs w:val="22"/>
          <w:lang w:val="en-US" w:eastAsia="it-IT"/>
        </w:rPr>
        <w:t xml:space="preserve"> </w:t>
      </w:r>
      <w:r w:rsidR="00446141">
        <w:rPr>
          <w:rFonts w:ascii="Calibri" w:hAnsi="Calibri" w:eastAsia="Times New Roman" w:cs="Calibri"/>
          <w:sz w:val="22"/>
          <w:szCs w:val="22"/>
          <w:lang w:val="en-US" w:eastAsia="it-IT"/>
        </w:rPr>
        <w:t xml:space="preserve"> </w:t>
      </w:r>
    </w:p>
    <w:p w:rsidR="001459AD" w:rsidP="00D0699C" w:rsidRDefault="001459AD" w14:paraId="7B12AF84" w14:textId="77777777">
      <w:pPr>
        <w:pStyle w:val="Heading4"/>
        <w:jc w:val="both"/>
      </w:pPr>
    </w:p>
    <w:p w:rsidRPr="00446141" w:rsidR="00A61CDB" w:rsidP="0044516C" w:rsidRDefault="004516F0" w14:paraId="1AD1C7F3" w14:textId="0A600BA1">
      <w:pPr>
        <w:pStyle w:val="Heading4"/>
        <w:spacing w:after="200"/>
        <w:jc w:val="both"/>
        <w:rPr>
          <w:rFonts w:cs="Calibri"/>
          <w:sz w:val="24"/>
          <w:szCs w:val="24"/>
        </w:rPr>
      </w:pPr>
      <w:r w:rsidRPr="00446141">
        <w:rPr>
          <w:b/>
          <w:bCs/>
          <w:sz w:val="24"/>
          <w:szCs w:val="24"/>
        </w:rPr>
        <w:t>T</w:t>
      </w:r>
      <w:r w:rsidRPr="00446141" w:rsidR="001459AD">
        <w:rPr>
          <w:b/>
          <w:bCs/>
          <w:sz w:val="24"/>
          <w:szCs w:val="24"/>
        </w:rPr>
        <w:t xml:space="preserve">ravel </w:t>
      </w:r>
      <w:r w:rsidRPr="00446141">
        <w:rPr>
          <w:b/>
          <w:bCs/>
          <w:sz w:val="24"/>
          <w:szCs w:val="24"/>
        </w:rPr>
        <w:t>of</w:t>
      </w:r>
      <w:r w:rsidRPr="00446141" w:rsidR="001459AD">
        <w:rPr>
          <w:b/>
          <w:bCs/>
          <w:sz w:val="24"/>
          <w:szCs w:val="24"/>
        </w:rPr>
        <w:t xml:space="preserve"> persons convicted of sexual exploitation of children</w:t>
      </w:r>
    </w:p>
    <w:p w:rsidR="0014383A" w:rsidP="00D0699C" w:rsidRDefault="00A61CDB" w14:paraId="42818155" w14:textId="4AA3393B">
      <w:pPr>
        <w:rPr>
          <w:rFonts w:ascii="Calibri" w:hAnsi="Calibri" w:cs="Calibri"/>
          <w:sz w:val="22"/>
          <w:szCs w:val="22"/>
        </w:rPr>
      </w:pPr>
      <w:r w:rsidRPr="17FB6CA2" w:rsidR="00A61CDB">
        <w:rPr>
          <w:rFonts w:ascii="Calibri" w:hAnsi="Calibri" w:cs="Calibri"/>
          <w:sz w:val="22"/>
          <w:szCs w:val="22"/>
        </w:rPr>
        <w:t xml:space="preserve">Due to </w:t>
      </w:r>
      <w:r w:rsidRPr="17FB6CA2" w:rsidR="004516F0">
        <w:rPr>
          <w:rFonts w:ascii="Calibri" w:hAnsi="Calibri" w:cs="Calibri"/>
          <w:sz w:val="22"/>
          <w:szCs w:val="22"/>
        </w:rPr>
        <w:t>multiple factors</w:t>
      </w:r>
      <w:r w:rsidRPr="17FB6CA2" w:rsidR="00A61CDB">
        <w:rPr>
          <w:rFonts w:ascii="Calibri" w:hAnsi="Calibri" w:cs="Calibri"/>
          <w:sz w:val="22"/>
          <w:szCs w:val="22"/>
        </w:rPr>
        <w:t xml:space="preserve">, </w:t>
      </w:r>
      <w:r w:rsidRPr="17FB6CA2" w:rsidR="00D0699C">
        <w:rPr>
          <w:rFonts w:ascii="Calibri" w:hAnsi="Calibri" w:cs="Calibri"/>
          <w:sz w:val="22"/>
          <w:szCs w:val="22"/>
        </w:rPr>
        <w:t xml:space="preserve">including </w:t>
      </w:r>
      <w:r w:rsidRPr="17FB6CA2" w:rsidR="00785638">
        <w:rPr>
          <w:rFonts w:ascii="Calibri" w:hAnsi="Calibri" w:cs="Calibri"/>
          <w:sz w:val="22"/>
          <w:szCs w:val="22"/>
        </w:rPr>
        <w:t xml:space="preserve">gaps in </w:t>
      </w:r>
      <w:hyperlink r:id="Rbf71661da5e347cd">
        <w:r w:rsidRPr="17FB6CA2" w:rsidR="00785638">
          <w:rPr>
            <w:rStyle w:val="Hyperlink"/>
            <w:rFonts w:ascii="Calibri" w:hAnsi="Calibri" w:cs="Calibri"/>
            <w:sz w:val="22"/>
            <w:szCs w:val="22"/>
          </w:rPr>
          <w:t>extraterritorial jurisdiction and extradition legislation</w:t>
        </w:r>
      </w:hyperlink>
      <w:r w:rsidRPr="17FB6CA2" w:rsidR="00785638">
        <w:rPr>
          <w:rFonts w:ascii="Calibri" w:hAnsi="Calibri" w:cs="Calibri"/>
          <w:sz w:val="22"/>
          <w:szCs w:val="22"/>
        </w:rPr>
        <w:t xml:space="preserve"> as tools to fight the sexual exploitation of c</w:t>
      </w:r>
      <w:r w:rsidRPr="17FB6CA2" w:rsidR="00785638">
        <w:rPr>
          <w:rFonts w:ascii="Calibri" w:hAnsi="Calibri" w:cs="Calibri"/>
          <w:sz w:val="22"/>
          <w:szCs w:val="22"/>
        </w:rPr>
        <w:t>hildren</w:t>
      </w:r>
      <w:r w:rsidRPr="17FB6CA2" w:rsidR="00D0699C">
        <w:rPr>
          <w:rFonts w:ascii="Calibri" w:hAnsi="Calibri" w:cs="Calibri"/>
          <w:sz w:val="22"/>
          <w:szCs w:val="22"/>
        </w:rPr>
        <w:t xml:space="preserve">, </w:t>
      </w:r>
      <w:r w:rsidRPr="17FB6CA2" w:rsidR="1004FBE4">
        <w:rPr>
          <w:rFonts w:ascii="Calibri" w:hAnsi="Calibri" w:cs="Calibri"/>
          <w:sz w:val="22"/>
          <w:szCs w:val="22"/>
        </w:rPr>
        <w:t xml:space="preserve">convicted </w:t>
      </w:r>
      <w:r w:rsidRPr="17FB6CA2" w:rsidR="00A61CDB">
        <w:rPr>
          <w:rFonts w:ascii="Calibri" w:hAnsi="Calibri" w:cs="Calibri"/>
          <w:sz w:val="22"/>
          <w:szCs w:val="22"/>
        </w:rPr>
        <w:t xml:space="preserve">sex offenders </w:t>
      </w:r>
      <w:r w:rsidRPr="17FB6CA2" w:rsidR="00785638">
        <w:rPr>
          <w:rFonts w:ascii="Calibri" w:hAnsi="Calibri" w:cs="Calibri"/>
          <w:sz w:val="22"/>
          <w:szCs w:val="22"/>
        </w:rPr>
        <w:t>may</w:t>
      </w:r>
      <w:r w:rsidRPr="17FB6CA2" w:rsidR="00A61CDB">
        <w:rPr>
          <w:rFonts w:ascii="Calibri" w:hAnsi="Calibri" w:cs="Calibri"/>
          <w:sz w:val="22"/>
          <w:szCs w:val="22"/>
        </w:rPr>
        <w:t xml:space="preserve"> travel</w:t>
      </w:r>
      <w:r w:rsidRPr="17FB6CA2" w:rsidR="00D0699C">
        <w:rPr>
          <w:rFonts w:ascii="Calibri" w:hAnsi="Calibri" w:cs="Calibri"/>
          <w:sz w:val="22"/>
          <w:szCs w:val="22"/>
        </w:rPr>
        <w:t xml:space="preserve"> abroad</w:t>
      </w:r>
      <w:r w:rsidRPr="17FB6CA2" w:rsidR="00A61CDB">
        <w:rPr>
          <w:rFonts w:ascii="Calibri" w:hAnsi="Calibri" w:cs="Calibri"/>
          <w:sz w:val="22"/>
          <w:szCs w:val="22"/>
        </w:rPr>
        <w:t xml:space="preserve"> to commit their offences</w:t>
      </w:r>
      <w:r w:rsidRPr="17FB6CA2" w:rsidR="00D0699C">
        <w:rPr>
          <w:rFonts w:ascii="Calibri" w:hAnsi="Calibri" w:cs="Calibri"/>
          <w:sz w:val="22"/>
          <w:szCs w:val="22"/>
        </w:rPr>
        <w:t xml:space="preserve"> and sexually exploit children</w:t>
      </w:r>
      <w:r w:rsidRPr="17FB6CA2" w:rsidR="00A61CDB">
        <w:rPr>
          <w:rFonts w:ascii="Calibri" w:hAnsi="Calibri" w:cs="Calibri"/>
          <w:sz w:val="22"/>
          <w:szCs w:val="22"/>
        </w:rPr>
        <w:t>.</w:t>
      </w:r>
      <w:r w:rsidRPr="17FB6CA2" w:rsidR="00EA2A4D">
        <w:rPr>
          <w:rFonts w:ascii="Calibri" w:hAnsi="Calibri" w:cs="Calibri"/>
          <w:sz w:val="22"/>
          <w:szCs w:val="22"/>
        </w:rPr>
        <w:t xml:space="preserve"> </w:t>
      </w:r>
      <w:r w:rsidRPr="17FB6CA2" w:rsidR="00785638">
        <w:rPr>
          <w:rFonts w:ascii="Calibri" w:hAnsi="Calibri" w:cs="Calibri"/>
          <w:sz w:val="22"/>
          <w:szCs w:val="22"/>
        </w:rPr>
        <w:t>T</w:t>
      </w:r>
      <w:r w:rsidRPr="17FB6CA2" w:rsidR="001459AD">
        <w:rPr>
          <w:rFonts w:ascii="Calibri" w:hAnsi="Calibri" w:cs="Calibri"/>
          <w:sz w:val="22"/>
          <w:szCs w:val="22"/>
        </w:rPr>
        <w:t xml:space="preserve">he regional </w:t>
      </w:r>
      <w:r w:rsidRPr="17FB6CA2" w:rsidR="00A61CDB">
        <w:rPr>
          <w:rFonts w:ascii="Calibri" w:hAnsi="Calibri" w:cs="Calibri"/>
          <w:sz w:val="22"/>
          <w:szCs w:val="22"/>
        </w:rPr>
        <w:t>a</w:t>
      </w:r>
      <w:r w:rsidRPr="17FB6CA2" w:rsidR="001459AD">
        <w:rPr>
          <w:rFonts w:ascii="Calibri" w:hAnsi="Calibri" w:cs="Calibri"/>
          <w:sz w:val="22"/>
          <w:szCs w:val="22"/>
        </w:rPr>
        <w:t xml:space="preserve">nalysis shows that </w:t>
      </w:r>
      <w:r w:rsidRPr="17FB6CA2" w:rsidR="001459AD">
        <w:rPr>
          <w:rFonts w:ascii="Calibri" w:hAnsi="Calibri" w:cs="Calibri"/>
          <w:sz w:val="22"/>
          <w:szCs w:val="22"/>
        </w:rPr>
        <w:t>none of the countries in the region, except for Bhutan, provide for specific conditions and/or limitations for the travel of person</w:t>
      </w:r>
      <w:r w:rsidRPr="17FB6CA2" w:rsidR="0014383A">
        <w:rPr>
          <w:rFonts w:ascii="Calibri" w:hAnsi="Calibri" w:cs="Calibri"/>
          <w:sz w:val="22"/>
          <w:szCs w:val="22"/>
        </w:rPr>
        <w:t xml:space="preserve">s convicted of sexual offences. </w:t>
      </w:r>
    </w:p>
    <w:p w:rsidRPr="0014383A" w:rsidR="001459AD" w:rsidP="0014383A" w:rsidRDefault="00D0699C" w14:paraId="69B8AA77" w14:textId="5EB04FCC">
      <w:pPr>
        <w:rPr>
          <w:rFonts w:ascii="Calibri" w:hAnsi="Calibri" w:cs="Calibri"/>
          <w:sz w:val="22"/>
          <w:szCs w:val="22"/>
        </w:rPr>
      </w:pPr>
      <w:r w:rsidRPr="4252C430" w:rsidR="00D0699C">
        <w:rPr>
          <w:rFonts w:ascii="Calibri" w:hAnsi="Calibri" w:cs="Calibri"/>
          <w:sz w:val="22"/>
          <w:szCs w:val="22"/>
        </w:rPr>
        <w:t xml:space="preserve">Therefore, </w:t>
      </w:r>
      <w:r w:rsidRPr="4252C430" w:rsidR="0014383A">
        <w:rPr>
          <w:rFonts w:ascii="Calibri" w:hAnsi="Calibri" w:cs="Calibri"/>
          <w:sz w:val="22"/>
          <w:szCs w:val="22"/>
        </w:rPr>
        <w:t>all countries</w:t>
      </w:r>
      <w:r w:rsidRPr="4252C430" w:rsidR="00D0699C">
        <w:rPr>
          <w:rFonts w:ascii="Calibri" w:hAnsi="Calibri" w:cs="Calibri"/>
          <w:sz w:val="22"/>
          <w:szCs w:val="22"/>
        </w:rPr>
        <w:t xml:space="preserve"> in t</w:t>
      </w:r>
      <w:r w:rsidRPr="4252C430" w:rsidR="0014383A">
        <w:rPr>
          <w:rFonts w:ascii="Calibri" w:hAnsi="Calibri" w:cs="Calibri"/>
          <w:sz w:val="22"/>
          <w:szCs w:val="22"/>
        </w:rPr>
        <w:t xml:space="preserve">he region </w:t>
      </w:r>
      <w:r w:rsidRPr="4252C430" w:rsidR="0014383A">
        <w:rPr>
          <w:rFonts w:ascii="Calibri" w:hAnsi="Calibri" w:cs="Calibri"/>
          <w:sz w:val="22"/>
          <w:szCs w:val="22"/>
        </w:rPr>
        <w:t>should p</w:t>
      </w:r>
      <w:r w:rsidRPr="4252C430" w:rsidR="00A61CDB">
        <w:rPr>
          <w:rFonts w:ascii="Calibri" w:hAnsi="Calibri" w:cs="Calibri"/>
          <w:sz w:val="22"/>
          <w:szCs w:val="22"/>
        </w:rPr>
        <w:t>rovide</w:t>
      </w:r>
      <w:r w:rsidRPr="4252C430" w:rsidR="00A61CDB">
        <w:rPr>
          <w:rFonts w:ascii="Calibri" w:hAnsi="Calibri" w:cs="Calibri"/>
          <w:sz w:val="22"/>
          <w:szCs w:val="22"/>
        </w:rPr>
        <w:t xml:space="preserve"> in their legislation specific and clear conditions </w:t>
      </w:r>
      <w:r w:rsidRPr="4252C430" w:rsidR="00A61CDB">
        <w:rPr>
          <w:rFonts w:ascii="Calibri" w:hAnsi="Calibri" w:cs="Calibri"/>
          <w:b w:val="1"/>
          <w:bCs w:val="1"/>
          <w:sz w:val="22"/>
          <w:szCs w:val="22"/>
        </w:rPr>
        <w:t>regulating the travel of persons convicted of sex offences</w:t>
      </w:r>
      <w:r w:rsidRPr="4252C430" w:rsidR="00A61CDB">
        <w:rPr>
          <w:rFonts w:ascii="Calibri" w:hAnsi="Calibri" w:cs="Calibri"/>
          <w:sz w:val="22"/>
          <w:szCs w:val="22"/>
        </w:rPr>
        <w:t xml:space="preserve"> with a view </w:t>
      </w:r>
      <w:r w:rsidRPr="4252C430" w:rsidR="00D0699C">
        <w:rPr>
          <w:rFonts w:ascii="Calibri" w:hAnsi="Calibri" w:cs="Calibri"/>
          <w:sz w:val="22"/>
          <w:szCs w:val="22"/>
        </w:rPr>
        <w:t>to</w:t>
      </w:r>
      <w:r w:rsidRPr="4252C430" w:rsidR="00A61CDB">
        <w:rPr>
          <w:rFonts w:ascii="Calibri" w:hAnsi="Calibri" w:cs="Calibri"/>
          <w:sz w:val="22"/>
          <w:szCs w:val="22"/>
        </w:rPr>
        <w:t xml:space="preserve"> protecting children against sexual exploitation in the context of travel and tourism.</w:t>
      </w:r>
    </w:p>
    <w:p w:rsidRPr="0014383A" w:rsidR="001B640A" w:rsidP="0044516C" w:rsidRDefault="001B640A" w14:paraId="6AE7C4BB" w14:textId="4DAEF6CE">
      <w:pPr>
        <w:rPr>
          <w:color w:val="000000" w:themeColor="text1"/>
          <w:sz w:val="24"/>
          <w:szCs w:val="24"/>
        </w:rPr>
      </w:pPr>
      <w:r w:rsidRPr="0014383A">
        <w:rPr>
          <w:rFonts w:ascii="Calibri" w:hAnsi="Calibri" w:cs="Calibri"/>
          <w:b/>
          <w:i/>
          <w:iCs/>
          <w:color w:val="146B42"/>
          <w:sz w:val="24"/>
          <w:szCs w:val="24"/>
        </w:rPr>
        <w:t>Mandatory criminal background check</w:t>
      </w:r>
      <w:r w:rsidRPr="0014383A">
        <w:rPr>
          <w:b/>
          <w:i/>
          <w:iCs/>
          <w:color w:val="146B42"/>
          <w:sz w:val="24"/>
          <w:szCs w:val="24"/>
        </w:rPr>
        <w:t>s</w:t>
      </w:r>
    </w:p>
    <w:p w:rsidR="0014383A" w:rsidP="0014383A" w:rsidRDefault="001B640A" w14:paraId="4EC7EDE5" w14:textId="77777777">
      <w:pPr>
        <w:rPr>
          <w:rFonts w:ascii="Calibri" w:hAnsi="Calibri" w:cs="Calibri"/>
          <w:color w:val="000000" w:themeColor="text1"/>
          <w:sz w:val="22"/>
          <w:szCs w:val="22"/>
        </w:rPr>
      </w:pPr>
      <w:r w:rsidRPr="5F4CC5BC" w:rsidR="001B640A">
        <w:rPr>
          <w:rFonts w:ascii="Calibri" w:hAnsi="Calibri" w:cs="Calibri"/>
          <w:color w:val="000000" w:themeColor="text1" w:themeTint="FF" w:themeShade="FF"/>
          <w:sz w:val="22"/>
          <w:szCs w:val="22"/>
        </w:rPr>
        <w:t>The regional overview shows that only India require</w:t>
      </w:r>
      <w:r w:rsidRPr="5F4CC5BC" w:rsidR="000907AC">
        <w:rPr>
          <w:rFonts w:ascii="Calibri" w:hAnsi="Calibri" w:cs="Calibri"/>
          <w:color w:val="000000" w:themeColor="text1" w:themeTint="FF" w:themeShade="FF"/>
          <w:sz w:val="22"/>
          <w:szCs w:val="22"/>
        </w:rPr>
        <w:t>s</w:t>
      </w:r>
      <w:r w:rsidRPr="5F4CC5BC" w:rsidR="001B640A">
        <w:rPr>
          <w:rFonts w:ascii="Calibri" w:hAnsi="Calibri" w:cs="Calibri"/>
          <w:color w:val="000000" w:themeColor="text1" w:themeTint="FF" w:themeShade="FF"/>
          <w:sz w:val="22"/>
          <w:szCs w:val="22"/>
        </w:rPr>
        <w:t xml:space="preserve"> mandatory criminal backgrounds for people applying to </w:t>
      </w:r>
      <w:r w:rsidRPr="5F4CC5BC" w:rsidR="001B640A">
        <w:rPr>
          <w:rFonts w:ascii="Calibri" w:hAnsi="Calibri" w:cs="Calibri"/>
          <w:color w:val="000000" w:themeColor="text1" w:themeTint="FF" w:themeShade="FF"/>
          <w:sz w:val="22"/>
          <w:szCs w:val="22"/>
        </w:rPr>
        <w:t xml:space="preserve">work </w:t>
      </w:r>
      <w:r w:rsidRPr="5F4CC5BC" w:rsidR="001B640A">
        <w:rPr>
          <w:rFonts w:ascii="Calibri" w:hAnsi="Calibri" w:cs="Calibri"/>
          <w:color w:val="000000" w:themeColor="text1" w:themeTint="FF" w:themeShade="FF"/>
          <w:sz w:val="22"/>
          <w:szCs w:val="22"/>
        </w:rPr>
        <w:t>for and with children</w:t>
      </w:r>
      <w:r w:rsidRPr="5F4CC5BC" w:rsidR="00D0699C">
        <w:rPr>
          <w:rFonts w:ascii="Calibri" w:hAnsi="Calibri" w:cs="Calibri"/>
          <w:color w:val="000000" w:themeColor="text1" w:themeTint="FF" w:themeShade="FF"/>
          <w:sz w:val="22"/>
          <w:szCs w:val="22"/>
        </w:rPr>
        <w:t>, while n</w:t>
      </w:r>
      <w:r w:rsidRPr="5F4CC5BC" w:rsidR="001B640A">
        <w:rPr>
          <w:rFonts w:ascii="Calibri" w:hAnsi="Calibri" w:cs="Calibri"/>
          <w:color w:val="000000" w:themeColor="text1" w:themeTint="FF" w:themeShade="FF"/>
          <w:sz w:val="22"/>
          <w:szCs w:val="22"/>
        </w:rPr>
        <w:t>one of the countries</w:t>
      </w:r>
      <w:r w:rsidRPr="5F4CC5BC" w:rsidR="000907AC">
        <w:rPr>
          <w:rFonts w:ascii="Calibri" w:hAnsi="Calibri" w:cs="Calibri"/>
          <w:color w:val="000000" w:themeColor="text1" w:themeTint="FF" w:themeShade="FF"/>
          <w:sz w:val="22"/>
          <w:szCs w:val="22"/>
        </w:rPr>
        <w:t xml:space="preserve"> </w:t>
      </w:r>
      <w:r w:rsidRPr="5F4CC5BC" w:rsidR="001B640A">
        <w:rPr>
          <w:rFonts w:ascii="Calibri" w:hAnsi="Calibri" w:cs="Calibri"/>
          <w:color w:val="000000" w:themeColor="text1" w:themeTint="FF" w:themeShade="FF"/>
          <w:sz w:val="22"/>
          <w:szCs w:val="22"/>
        </w:rPr>
        <w:t>require</w:t>
      </w:r>
      <w:r w:rsidRPr="5F4CC5BC" w:rsidR="000907AC">
        <w:rPr>
          <w:rFonts w:ascii="Calibri" w:hAnsi="Calibri" w:cs="Calibri"/>
          <w:color w:val="000000" w:themeColor="text1" w:themeTint="FF" w:themeShade="FF"/>
          <w:sz w:val="22"/>
          <w:szCs w:val="22"/>
        </w:rPr>
        <w:t>s</w:t>
      </w:r>
      <w:r w:rsidRPr="5F4CC5BC" w:rsidR="0014383A">
        <w:rPr>
          <w:rFonts w:ascii="Calibri" w:hAnsi="Calibri" w:cs="Calibri"/>
          <w:color w:val="000000" w:themeColor="text1" w:themeTint="FF" w:themeShade="FF"/>
          <w:sz w:val="22"/>
          <w:szCs w:val="22"/>
        </w:rPr>
        <w:t xml:space="preserve"> criminal checks for volunteers i</w:t>
      </w:r>
      <w:r w:rsidRPr="5F4CC5BC" w:rsidR="00D0699C">
        <w:rPr>
          <w:rFonts w:ascii="Calibri" w:hAnsi="Calibri" w:cs="Calibri"/>
          <w:color w:val="000000" w:themeColor="text1" w:themeTint="FF" w:themeShade="FF"/>
          <w:sz w:val="22"/>
          <w:szCs w:val="22"/>
        </w:rPr>
        <w:t xml:space="preserve">n order </w:t>
      </w:r>
      <w:r w:rsidRPr="5F4CC5BC" w:rsidR="00D0699C">
        <w:rPr>
          <w:rFonts w:ascii="Calibri" w:hAnsi="Calibri" w:cs="Calibri"/>
          <w:color w:val="000000" w:themeColor="text1" w:themeTint="FF" w:themeShade="FF"/>
          <w:sz w:val="22"/>
          <w:szCs w:val="22"/>
        </w:rPr>
        <w:t>to prevent potential reoffenders to come directly into contact with children and adolescents</w:t>
      </w:r>
      <w:r w:rsidRPr="5F4CC5BC" w:rsidR="0014383A">
        <w:rPr>
          <w:rFonts w:ascii="Calibri" w:hAnsi="Calibri" w:cs="Calibri"/>
          <w:color w:val="000000" w:themeColor="text1" w:themeTint="FF" w:themeShade="FF"/>
          <w:sz w:val="22"/>
          <w:szCs w:val="22"/>
        </w:rPr>
        <w:t xml:space="preserve">. </w:t>
      </w:r>
    </w:p>
    <w:p w:rsidRPr="0014383A" w:rsidR="001B640A" w:rsidP="0014383A" w:rsidRDefault="0014383A" w14:paraId="106120C3" w14:textId="289B441D">
      <w:pPr>
        <w:rPr>
          <w:rFonts w:ascii="Calibri" w:hAnsi="Calibri" w:cs="Calibri"/>
          <w:color w:val="000000" w:themeColor="text1"/>
          <w:sz w:val="22"/>
          <w:szCs w:val="22"/>
        </w:rPr>
      </w:pPr>
      <w:r>
        <w:rPr>
          <w:rFonts w:ascii="Calibri" w:hAnsi="Calibri" w:cs="Calibri"/>
          <w:color w:val="000000" w:themeColor="text1"/>
          <w:sz w:val="22"/>
          <w:szCs w:val="22"/>
        </w:rPr>
        <w:t xml:space="preserve">All countries in the region </w:t>
      </w:r>
      <w:r w:rsidRPr="0014383A">
        <w:rPr>
          <w:rFonts w:ascii="Calibri" w:hAnsi="Calibri" w:cs="Calibri"/>
          <w:color w:val="000000" w:themeColor="text1"/>
          <w:sz w:val="22"/>
          <w:szCs w:val="22"/>
        </w:rPr>
        <w:t>should a</w:t>
      </w:r>
      <w:r w:rsidRPr="0014383A" w:rsidR="001B640A">
        <w:rPr>
          <w:rFonts w:ascii="Calibri" w:hAnsi="Calibri" w:cs="Calibri"/>
          <w:bCs/>
          <w:color w:val="000000" w:themeColor="text1"/>
          <w:sz w:val="22"/>
          <w:szCs w:val="22"/>
        </w:rPr>
        <w:t>mend</w:t>
      </w:r>
      <w:r w:rsidRPr="0014383A" w:rsidR="001B640A">
        <w:rPr>
          <w:rFonts w:ascii="Calibri" w:hAnsi="Calibri" w:cs="Calibri"/>
          <w:color w:val="000000" w:themeColor="text1"/>
          <w:sz w:val="22"/>
          <w:szCs w:val="22"/>
        </w:rPr>
        <w:t xml:space="preserve"> their legislation with a view to </w:t>
      </w:r>
      <w:r w:rsidRPr="0014383A" w:rsidR="001B640A">
        <w:rPr>
          <w:rFonts w:ascii="Calibri" w:hAnsi="Calibri" w:cs="Calibri"/>
          <w:b/>
          <w:bCs/>
          <w:color w:val="000000" w:themeColor="text1"/>
          <w:sz w:val="22"/>
          <w:szCs w:val="22"/>
        </w:rPr>
        <w:t>establish</w:t>
      </w:r>
      <w:r w:rsidRPr="0014383A" w:rsidR="001B640A">
        <w:rPr>
          <w:rFonts w:ascii="Calibri" w:hAnsi="Calibri" w:cs="Calibri"/>
          <w:b/>
          <w:color w:val="000000" w:themeColor="text1"/>
          <w:sz w:val="22"/>
          <w:szCs w:val="22"/>
        </w:rPr>
        <w:t xml:space="preserve"> mandatory criminal records checks</w:t>
      </w:r>
      <w:r w:rsidRPr="0014383A" w:rsidR="001B640A">
        <w:rPr>
          <w:rFonts w:ascii="Calibri" w:hAnsi="Calibri" w:cs="Calibri"/>
          <w:color w:val="000000" w:themeColor="text1"/>
          <w:sz w:val="22"/>
          <w:szCs w:val="22"/>
        </w:rPr>
        <w:t xml:space="preserve"> for all people applying to work and</w:t>
      </w:r>
      <w:r w:rsidRPr="0014383A" w:rsidR="000907AC">
        <w:rPr>
          <w:rFonts w:ascii="Calibri" w:hAnsi="Calibri" w:cs="Calibri"/>
          <w:color w:val="000000" w:themeColor="text1"/>
          <w:sz w:val="22"/>
          <w:szCs w:val="22"/>
        </w:rPr>
        <w:t>/</w:t>
      </w:r>
      <w:r w:rsidRPr="0014383A" w:rsidR="001B640A">
        <w:rPr>
          <w:rFonts w:ascii="Calibri" w:hAnsi="Calibri" w:cs="Calibri"/>
          <w:color w:val="000000" w:themeColor="text1"/>
          <w:sz w:val="22"/>
          <w:szCs w:val="22"/>
        </w:rPr>
        <w:t>or volunteering for</w:t>
      </w:r>
      <w:r w:rsidRPr="0014383A" w:rsidR="00D0699C">
        <w:rPr>
          <w:rFonts w:ascii="Calibri" w:hAnsi="Calibri" w:cs="Calibri"/>
          <w:color w:val="000000" w:themeColor="text1"/>
          <w:sz w:val="22"/>
          <w:szCs w:val="22"/>
        </w:rPr>
        <w:t xml:space="preserve"> and </w:t>
      </w:r>
      <w:r w:rsidRPr="0014383A" w:rsidR="001B640A">
        <w:rPr>
          <w:rFonts w:ascii="Calibri" w:hAnsi="Calibri" w:cs="Calibri"/>
          <w:color w:val="000000" w:themeColor="text1"/>
          <w:sz w:val="22"/>
          <w:szCs w:val="22"/>
        </w:rPr>
        <w:t>with children</w:t>
      </w:r>
      <w:r w:rsidRPr="0014383A" w:rsidR="00D0699C">
        <w:rPr>
          <w:rFonts w:ascii="Calibri" w:hAnsi="Calibri" w:cs="Calibri"/>
          <w:color w:val="000000" w:themeColor="text1"/>
          <w:sz w:val="22"/>
          <w:szCs w:val="22"/>
        </w:rPr>
        <w:t>.</w:t>
      </w:r>
    </w:p>
    <w:p w:rsidR="0014383A" w:rsidP="00D0699C" w:rsidRDefault="00994659" w14:paraId="7F78627A" w14:textId="77777777">
      <w:pPr>
        <w:widowControl w:val="0"/>
        <w:suppressAutoHyphens/>
        <w:spacing w:before="240" w:after="0"/>
        <w:rPr>
          <w:rFonts w:ascii="Calibri" w:hAnsi="Calibri" w:cs="Calibri"/>
          <w:color w:val="000000"/>
          <w:sz w:val="22"/>
          <w:szCs w:val="22"/>
        </w:rPr>
      </w:pPr>
      <w:r w:rsidRPr="002E6B2D">
        <w:rPr>
          <w:rFonts w:ascii="Calibri" w:hAnsi="Calibri" w:cs="Calibri"/>
          <w:color w:val="000000"/>
          <w:sz w:val="22"/>
          <w:szCs w:val="22"/>
        </w:rPr>
        <w:t xml:space="preserve"> </w:t>
      </w:r>
    </w:p>
    <w:p w:rsidR="0014383A" w:rsidP="0014383A" w:rsidRDefault="0014383A" w14:paraId="1A22CF5B" w14:textId="20C38353">
      <w:pPr>
        <w:widowControl w:val="0"/>
        <w:suppressAutoHyphens/>
        <w:spacing w:before="240" w:after="0"/>
        <w:jc w:val="center"/>
        <w:rPr>
          <w:rFonts w:ascii="Calibri" w:hAnsi="Calibri" w:cs="Calibri"/>
          <w:color w:val="000000"/>
          <w:sz w:val="22"/>
          <w:szCs w:val="22"/>
        </w:rPr>
      </w:pPr>
      <w:r>
        <w:rPr>
          <w:rFonts w:ascii="Calibri" w:hAnsi="Calibri" w:cs="Calibri"/>
          <w:color w:val="000000"/>
          <w:sz w:val="22"/>
          <w:szCs w:val="22"/>
        </w:rPr>
        <w:t>…………………………………………………………………………………………………</w:t>
      </w:r>
    </w:p>
    <w:p w:rsidR="00D2267E" w:rsidP="0014383A" w:rsidRDefault="0014383A" w14:paraId="771F3C75" w14:textId="0664AB63">
      <w:pPr>
        <w:widowControl w:val="0"/>
        <w:suppressAutoHyphens/>
        <w:spacing w:before="240" w:after="0"/>
        <w:jc w:val="center"/>
        <w:rPr>
          <w:rFonts w:ascii="Calibri" w:hAnsi="Calibri" w:cs="Calibri"/>
          <w:color w:val="000000"/>
          <w:sz w:val="22"/>
          <w:szCs w:val="22"/>
        </w:rPr>
      </w:pPr>
      <w:r w:rsidRPr="0014383A">
        <w:rPr>
          <w:rFonts w:ascii="Calibri" w:hAnsi="Calibri" w:cs="Calibri"/>
          <w:color w:val="000000"/>
          <w:sz w:val="22"/>
          <w:szCs w:val="22"/>
        </w:rPr>
        <w:t xml:space="preserve">A global problem requires truly global solutions to address the sexual exploitation of children. </w:t>
      </w:r>
      <w:r>
        <w:rPr>
          <w:rFonts w:ascii="Calibri" w:hAnsi="Calibri" w:cs="Calibri"/>
          <w:color w:val="000000"/>
          <w:sz w:val="22"/>
          <w:szCs w:val="22"/>
        </w:rPr>
        <w:br/>
      </w:r>
      <w:r w:rsidRPr="0014383A">
        <w:rPr>
          <w:rFonts w:ascii="Calibri" w:hAnsi="Calibri" w:cs="Calibri"/>
          <w:color w:val="000000"/>
          <w:sz w:val="22"/>
          <w:szCs w:val="22"/>
        </w:rPr>
        <w:t xml:space="preserve">For the most updated information refer to the </w:t>
      </w:r>
      <w:hyperlink w:history="1" r:id="rId24">
        <w:r w:rsidRPr="0014383A">
          <w:rPr>
            <w:rStyle w:val="Hyperlink"/>
            <w:rFonts w:ascii="Calibri" w:hAnsi="Calibri" w:cs="Calibri"/>
            <w:sz w:val="22"/>
            <w:szCs w:val="22"/>
          </w:rPr>
          <w:t>Global Progress Indicators</w:t>
        </w:r>
      </w:hyperlink>
      <w:r w:rsidRPr="0014383A">
        <w:rPr>
          <w:rFonts w:ascii="Calibri" w:hAnsi="Calibri" w:cs="Calibri"/>
          <w:color w:val="000000"/>
          <w:sz w:val="22"/>
          <w:szCs w:val="22"/>
        </w:rPr>
        <w:t>, select an indicator to see global progress or click a country on the map for a national summary.</w:t>
      </w:r>
    </w:p>
    <w:p w:rsidR="0014383A" w:rsidP="0014383A" w:rsidRDefault="0014383A" w14:paraId="5F0F9A47" w14:textId="6ADCA06B">
      <w:pPr>
        <w:widowControl w:val="0"/>
        <w:suppressAutoHyphens/>
        <w:spacing w:before="240" w:after="0"/>
        <w:jc w:val="center"/>
        <w:rPr>
          <w:rFonts w:ascii="Calibri" w:hAnsi="Calibri" w:cs="Calibri"/>
          <w:color w:val="000000"/>
          <w:sz w:val="22"/>
          <w:szCs w:val="22"/>
        </w:rPr>
      </w:pPr>
      <w:r w:rsidRPr="0014383A">
        <w:rPr>
          <w:rFonts w:ascii="Calibri" w:hAnsi="Calibri" w:cs="Calibri"/>
          <w:noProof/>
          <w:color w:val="000000"/>
          <w:sz w:val="22"/>
          <w:szCs w:val="22"/>
          <w:lang w:val="en-US"/>
        </w:rPr>
        <w:drawing>
          <wp:inline distT="0" distB="0" distL="0" distR="0" wp14:anchorId="65A620DF" wp14:editId="3E3CB8EA">
            <wp:extent cx="2838450" cy="13343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872557" cy="1350350"/>
                    </a:xfrm>
                    <a:prstGeom prst="rect">
                      <a:avLst/>
                    </a:prstGeom>
                  </pic:spPr>
                </pic:pic>
              </a:graphicData>
            </a:graphic>
          </wp:inline>
        </w:drawing>
      </w:r>
    </w:p>
    <w:p w:rsidRPr="0014383A" w:rsidR="0014383A" w:rsidP="0014383A" w:rsidRDefault="00BC1EE2" w14:paraId="0C30DFA3" w14:textId="7E7695D6">
      <w:pPr>
        <w:widowControl w:val="0"/>
        <w:suppressAutoHyphens/>
        <w:spacing w:before="240" w:after="0"/>
        <w:jc w:val="center"/>
        <w:rPr>
          <w:rFonts w:ascii="Calibri" w:hAnsi="Calibri" w:cs="Calibri"/>
          <w:color w:val="000000"/>
          <w:sz w:val="22"/>
          <w:szCs w:val="22"/>
        </w:rPr>
      </w:pPr>
      <w:hyperlink w:history="1" r:id="rId26">
        <w:r w:rsidRPr="000E2AA9" w:rsidR="0014383A">
          <w:rPr>
            <w:rStyle w:val="Hyperlink"/>
            <w:rFonts w:ascii="Calibri" w:hAnsi="Calibri" w:cs="Calibri"/>
            <w:sz w:val="22"/>
            <w:szCs w:val="22"/>
          </w:rPr>
          <w:t>www.ecpat.org</w:t>
        </w:r>
      </w:hyperlink>
      <w:r w:rsidR="0014383A">
        <w:rPr>
          <w:rFonts w:ascii="Calibri" w:hAnsi="Calibri" w:cs="Calibri"/>
          <w:color w:val="000000"/>
          <w:sz w:val="22"/>
          <w:szCs w:val="22"/>
        </w:rPr>
        <w:t xml:space="preserve"> </w:t>
      </w:r>
    </w:p>
    <w:sectPr w:rsidRPr="0014383A" w:rsidR="0014383A">
      <w:footerReference w:type="default" r:id="rId27"/>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600782" w16cex:dateUtc="2022-06-24T07:50:00Z"/>
  <w16cex:commentExtensible w16cex:durableId="2660077A" w16cex:dateUtc="2022-06-24T07:50:00Z"/>
  <w16cex:commentExtensible w16cex:durableId="265EB418" w16cex:dateUtc="2022-06-23T07:42:00Z"/>
  <w16cex:commentExtensible w16cex:durableId="26619FEE" w16cex:dateUtc="2022-06-25T12:53:00Z"/>
  <w16cex:commentExtensible w16cex:durableId="266007C4" w16cex:dateUtc="2022-06-24T07:52:00Z"/>
  <w16cex:commentExtensible w16cex:durableId="2661E5D1" w16cex:dateUtc="2022-06-25T17:51:00Z"/>
</w16cex:commentsExtensible>
</file>

<file path=word/commentsIds.xml><?xml version="1.0" encoding="utf-8"?>
<w16cid:commentsIds xmlns:mc="http://schemas.openxmlformats.org/markup-compatibility/2006" xmlns:w16cid="http://schemas.microsoft.com/office/word/2016/wordml/cid" mc:Ignorable="w16cid">
  <w16cid:commentId w16cid:paraId="6E3F3B85" w16cid:durableId="265FFBA4"/>
  <w16cid:commentId w16cid:paraId="01E64C05" w16cid:durableId="26600782"/>
  <w16cid:commentId w16cid:paraId="4783AAD2" w16cid:durableId="265FFBA5"/>
  <w16cid:commentId w16cid:paraId="35C78304" w16cid:durableId="2660077A"/>
  <w16cid:commentId w16cid:paraId="6019D463" w16cid:durableId="265EB418"/>
  <w16cid:commentId w16cid:paraId="7550D106" w16cid:durableId="265FFBA7"/>
  <w16cid:commentId w16cid:paraId="5D61A5D4" w16cid:durableId="26619FEE"/>
  <w16cid:commentId w16cid:paraId="79008B3A" w16cid:durableId="265FFBA8"/>
  <w16cid:commentId w16cid:paraId="5346D7BE" w16cid:durableId="266007C4"/>
  <w16cid:commentId w16cid:paraId="3342683E" w16cid:durableId="265FFBAA"/>
  <w16cid:commentId w16cid:paraId="5606133F" w16cid:durableId="2661E5D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EE2" w:rsidP="00E153C4" w:rsidRDefault="00BC1EE2" w14:paraId="4EAA0366" w14:textId="77777777">
      <w:pPr>
        <w:spacing w:after="0" w:line="240" w:lineRule="auto"/>
      </w:pPr>
      <w:r>
        <w:separator/>
      </w:r>
    </w:p>
  </w:endnote>
  <w:endnote w:type="continuationSeparator" w:id="0">
    <w:p w:rsidR="00BC1EE2" w:rsidP="00E153C4" w:rsidRDefault="00BC1EE2" w14:paraId="2510046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DilleniaUPC">
    <w:altName w:val="Leelawadee UI"/>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Calibri, 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0264159"/>
      <w:docPartObj>
        <w:docPartGallery w:val="Page Numbers (Bottom of Page)"/>
        <w:docPartUnique/>
      </w:docPartObj>
    </w:sdtPr>
    <w:sdtEndPr>
      <w:rPr>
        <w:rFonts w:ascii="Calibri" w:hAnsi="Calibri" w:cs="Calibri"/>
        <w:noProof/>
        <w:sz w:val="22"/>
        <w:szCs w:val="22"/>
      </w:rPr>
    </w:sdtEndPr>
    <w:sdtContent>
      <w:p w:rsidRPr="00571850" w:rsidR="00AE7FC2" w:rsidRDefault="00AE7FC2" w14:paraId="01B6425E" w14:textId="268615ED">
        <w:pPr>
          <w:pStyle w:val="Footer"/>
          <w:jc w:val="center"/>
          <w:rPr>
            <w:rFonts w:ascii="Calibri" w:hAnsi="Calibri" w:cs="Calibri"/>
            <w:sz w:val="22"/>
            <w:szCs w:val="22"/>
          </w:rPr>
        </w:pPr>
        <w:r w:rsidRPr="00571850">
          <w:rPr>
            <w:rFonts w:ascii="Calibri" w:hAnsi="Calibri" w:cs="Calibri"/>
            <w:sz w:val="22"/>
            <w:szCs w:val="22"/>
          </w:rPr>
          <w:fldChar w:fldCharType="begin"/>
        </w:r>
        <w:r w:rsidRPr="00571850">
          <w:rPr>
            <w:rFonts w:ascii="Calibri" w:hAnsi="Calibri" w:cs="Calibri"/>
            <w:sz w:val="22"/>
            <w:szCs w:val="22"/>
          </w:rPr>
          <w:instrText xml:space="preserve"> PAGE   \* MERGEFORMAT </w:instrText>
        </w:r>
        <w:r w:rsidRPr="00571850">
          <w:rPr>
            <w:rFonts w:ascii="Calibri" w:hAnsi="Calibri" w:cs="Calibri"/>
            <w:sz w:val="22"/>
            <w:szCs w:val="22"/>
          </w:rPr>
          <w:fldChar w:fldCharType="separate"/>
        </w:r>
        <w:r w:rsidR="0092629E">
          <w:rPr>
            <w:rFonts w:ascii="Calibri" w:hAnsi="Calibri" w:cs="Calibri"/>
            <w:noProof/>
            <w:sz w:val="22"/>
            <w:szCs w:val="22"/>
          </w:rPr>
          <w:t>1</w:t>
        </w:r>
        <w:r w:rsidRPr="00571850">
          <w:rPr>
            <w:rFonts w:ascii="Calibri" w:hAnsi="Calibri" w:cs="Calibri"/>
            <w:noProof/>
            <w:sz w:val="22"/>
            <w:szCs w:val="22"/>
          </w:rPr>
          <w:fldChar w:fldCharType="end"/>
        </w:r>
      </w:p>
    </w:sdtContent>
  </w:sdt>
  <w:p w:rsidR="00AE7FC2" w:rsidRDefault="00AE7FC2" w14:paraId="77A102B3" w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EE2" w:rsidP="00E153C4" w:rsidRDefault="00BC1EE2" w14:paraId="76AFDA47" w14:textId="77777777">
      <w:pPr>
        <w:spacing w:after="0" w:line="240" w:lineRule="auto"/>
      </w:pPr>
      <w:r>
        <w:separator/>
      </w:r>
    </w:p>
  </w:footnote>
  <w:footnote w:type="continuationSeparator" w:id="0">
    <w:p w:rsidR="00BC1EE2" w:rsidP="00E153C4" w:rsidRDefault="00BC1EE2" w14:paraId="20529A20" w14:textId="77777777">
      <w:pPr>
        <w:spacing w:after="0" w:line="240" w:lineRule="auto"/>
      </w:pPr>
      <w:r>
        <w:continuationSeparator/>
      </w:r>
    </w:p>
  </w:footnote>
  <w:footnote w:id="1">
    <w:p w:rsidRPr="00731D6E" w:rsidR="00AE7FC2" w:rsidP="00EE438B" w:rsidRDefault="00AE7FC2" w14:paraId="7F301933" w14:textId="141EA7BE">
      <w:pPr>
        <w:pBdr>
          <w:top w:val="nil"/>
          <w:left w:val="nil"/>
          <w:bottom w:val="nil"/>
          <w:right w:val="nil"/>
          <w:between w:val="nil"/>
        </w:pBdr>
        <w:rPr>
          <w:rFonts w:ascii="Calibri" w:hAnsi="Calibri" w:cs="Calibri"/>
        </w:rPr>
      </w:pPr>
      <w:r w:rsidRPr="00731D6E">
        <w:rPr>
          <w:rStyle w:val="FootnoteReference"/>
          <w:rFonts w:ascii="Calibri" w:hAnsi="Calibri" w:cs="Calibri"/>
        </w:rPr>
        <w:footnoteRef/>
      </w:r>
      <w:r w:rsidRPr="00731D6E">
        <w:rPr>
          <w:rFonts w:ascii="Calibri" w:hAnsi="Calibri" w:cs="Calibri"/>
        </w:rPr>
        <w:t xml:space="preserve"> </w:t>
      </w:r>
      <w:r w:rsidRPr="00731D6E">
        <w:rPr>
          <w:rFonts w:ascii="Calibri" w:hAnsi="Calibri" w:cs="Calibri"/>
          <w:color w:val="000000"/>
        </w:rPr>
        <w:t>The UNWTO Framework Convention on Tourism Ethics</w:t>
      </w:r>
      <w:r>
        <w:rPr>
          <w:rFonts w:ascii="Calibri" w:hAnsi="Calibri" w:cs="Calibri"/>
          <w:color w:val="000000"/>
        </w:rPr>
        <w:t>, globally,</w:t>
      </w:r>
      <w:r w:rsidRPr="00731D6E">
        <w:rPr>
          <w:rFonts w:ascii="Calibri" w:hAnsi="Calibri" w:cs="Calibri"/>
          <w:color w:val="000000"/>
        </w:rPr>
        <w:t xml:space="preserve"> has been ratified by </w:t>
      </w:r>
      <w:r>
        <w:rPr>
          <w:rFonts w:ascii="Calibri" w:hAnsi="Calibri" w:cs="Calibri"/>
          <w:color w:val="000000"/>
        </w:rPr>
        <w:t>one country only (Indonesia)</w:t>
      </w:r>
      <w:r w:rsidRPr="00731D6E">
        <w:rPr>
          <w:rFonts w:ascii="Calibri" w:hAnsi="Calibri" w:cs="Calibri"/>
          <w:color w:val="000000"/>
        </w:rPr>
        <w:t xml:space="preserve"> </w:t>
      </w:r>
      <w:r w:rsidR="00446141">
        <w:rPr>
          <w:rFonts w:ascii="Calibri" w:hAnsi="Calibri" w:cs="Calibri"/>
          <w:color w:val="000000"/>
        </w:rPr>
        <w:t>in</w:t>
      </w:r>
      <w:r w:rsidRPr="00731D6E">
        <w:rPr>
          <w:rFonts w:ascii="Calibri" w:hAnsi="Calibri" w:cs="Calibri"/>
          <w:color w:val="000000"/>
        </w:rPr>
        <w:t xml:space="preserve"> </w:t>
      </w:r>
      <w:r>
        <w:rPr>
          <w:rFonts w:ascii="Calibri" w:hAnsi="Calibri" w:cs="Calibri"/>
          <w:color w:val="000000"/>
        </w:rPr>
        <w:t xml:space="preserve">October </w:t>
      </w:r>
      <w:r w:rsidRPr="00731D6E">
        <w:rPr>
          <w:rFonts w:ascii="Calibri" w:hAnsi="Calibri" w:cs="Calibri"/>
          <w:color w:val="000000"/>
        </w:rPr>
        <w:t>2020, while it is an important tool for spurring action to end the sexual exploitation of children in the context of travel and tourism.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0AF7"/>
    <w:multiLevelType w:val="hybridMultilevel"/>
    <w:tmpl w:val="C5A6281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 w15:restartNumberingAfterBreak="0">
    <w:nsid w:val="1B400A83"/>
    <w:multiLevelType w:val="hybridMultilevel"/>
    <w:tmpl w:val="2430A48C"/>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2" w15:restartNumberingAfterBreak="0">
    <w:nsid w:val="1E684490"/>
    <w:multiLevelType w:val="hybridMultilevel"/>
    <w:tmpl w:val="13C4C6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E704049"/>
    <w:multiLevelType w:val="multilevel"/>
    <w:tmpl w:val="BF4C3C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40A28B5"/>
    <w:multiLevelType w:val="hybridMultilevel"/>
    <w:tmpl w:val="BE4E5C0A"/>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 w15:restartNumberingAfterBreak="0">
    <w:nsid w:val="3E882F96"/>
    <w:multiLevelType w:val="hybridMultilevel"/>
    <w:tmpl w:val="9334CBE2"/>
    <w:lvl w:ilvl="0" w:tplc="2D44E6FA">
      <w:start w:val="1"/>
      <w:numFmt w:val="bullet"/>
      <w:lvlText w:val=""/>
      <w:lvlJc w:val="left"/>
      <w:pPr>
        <w:ind w:left="540" w:firstLine="72"/>
      </w:pPr>
      <w:rPr>
        <w:rFonts w:hint="default" w:ascii="Symbol" w:hAnsi="Symbol"/>
        <w:color w:val="auto"/>
      </w:rPr>
    </w:lvl>
    <w:lvl w:ilvl="1" w:tplc="04090003" w:tentative="1">
      <w:start w:val="1"/>
      <w:numFmt w:val="bullet"/>
      <w:lvlText w:val="o"/>
      <w:lvlJc w:val="left"/>
      <w:pPr>
        <w:ind w:left="1692" w:hanging="360"/>
      </w:pPr>
      <w:rPr>
        <w:rFonts w:hint="default" w:ascii="Courier New" w:hAnsi="Courier New" w:cs="Courier New"/>
      </w:rPr>
    </w:lvl>
    <w:lvl w:ilvl="2" w:tplc="04090005" w:tentative="1">
      <w:start w:val="1"/>
      <w:numFmt w:val="bullet"/>
      <w:lvlText w:val=""/>
      <w:lvlJc w:val="left"/>
      <w:pPr>
        <w:ind w:left="2412" w:hanging="360"/>
      </w:pPr>
      <w:rPr>
        <w:rFonts w:hint="default" w:ascii="Wingdings" w:hAnsi="Wingdings"/>
      </w:rPr>
    </w:lvl>
    <w:lvl w:ilvl="3" w:tplc="04090001" w:tentative="1">
      <w:start w:val="1"/>
      <w:numFmt w:val="bullet"/>
      <w:lvlText w:val=""/>
      <w:lvlJc w:val="left"/>
      <w:pPr>
        <w:ind w:left="3132" w:hanging="360"/>
      </w:pPr>
      <w:rPr>
        <w:rFonts w:hint="default" w:ascii="Symbol" w:hAnsi="Symbol"/>
      </w:rPr>
    </w:lvl>
    <w:lvl w:ilvl="4" w:tplc="04090003" w:tentative="1">
      <w:start w:val="1"/>
      <w:numFmt w:val="bullet"/>
      <w:lvlText w:val="o"/>
      <w:lvlJc w:val="left"/>
      <w:pPr>
        <w:ind w:left="3852" w:hanging="360"/>
      </w:pPr>
      <w:rPr>
        <w:rFonts w:hint="default" w:ascii="Courier New" w:hAnsi="Courier New" w:cs="Courier New"/>
      </w:rPr>
    </w:lvl>
    <w:lvl w:ilvl="5" w:tplc="04090005" w:tentative="1">
      <w:start w:val="1"/>
      <w:numFmt w:val="bullet"/>
      <w:lvlText w:val=""/>
      <w:lvlJc w:val="left"/>
      <w:pPr>
        <w:ind w:left="4572" w:hanging="360"/>
      </w:pPr>
      <w:rPr>
        <w:rFonts w:hint="default" w:ascii="Wingdings" w:hAnsi="Wingdings"/>
      </w:rPr>
    </w:lvl>
    <w:lvl w:ilvl="6" w:tplc="04090001" w:tentative="1">
      <w:start w:val="1"/>
      <w:numFmt w:val="bullet"/>
      <w:lvlText w:val=""/>
      <w:lvlJc w:val="left"/>
      <w:pPr>
        <w:ind w:left="5292" w:hanging="360"/>
      </w:pPr>
      <w:rPr>
        <w:rFonts w:hint="default" w:ascii="Symbol" w:hAnsi="Symbol"/>
      </w:rPr>
    </w:lvl>
    <w:lvl w:ilvl="7" w:tplc="04090003" w:tentative="1">
      <w:start w:val="1"/>
      <w:numFmt w:val="bullet"/>
      <w:lvlText w:val="o"/>
      <w:lvlJc w:val="left"/>
      <w:pPr>
        <w:ind w:left="6012" w:hanging="360"/>
      </w:pPr>
      <w:rPr>
        <w:rFonts w:hint="default" w:ascii="Courier New" w:hAnsi="Courier New" w:cs="Courier New"/>
      </w:rPr>
    </w:lvl>
    <w:lvl w:ilvl="8" w:tplc="04090005" w:tentative="1">
      <w:start w:val="1"/>
      <w:numFmt w:val="bullet"/>
      <w:lvlText w:val=""/>
      <w:lvlJc w:val="left"/>
      <w:pPr>
        <w:ind w:left="6732" w:hanging="360"/>
      </w:pPr>
      <w:rPr>
        <w:rFonts w:hint="default" w:ascii="Wingdings" w:hAnsi="Wingdings"/>
      </w:rPr>
    </w:lvl>
  </w:abstractNum>
  <w:abstractNum w:abstractNumId="6" w15:restartNumberingAfterBreak="0">
    <w:nsid w:val="545D3B64"/>
    <w:multiLevelType w:val="multilevel"/>
    <w:tmpl w:val="451A4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2C29AB"/>
    <w:multiLevelType w:val="hybridMultilevel"/>
    <w:tmpl w:val="9062726E"/>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8" w15:restartNumberingAfterBreak="0">
    <w:nsid w:val="61DC7031"/>
    <w:multiLevelType w:val="hybridMultilevel"/>
    <w:tmpl w:val="A56232D8"/>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9" w15:restartNumberingAfterBreak="0">
    <w:nsid w:val="6C6F3614"/>
    <w:multiLevelType w:val="hybridMultilevel"/>
    <w:tmpl w:val="CCA211E2"/>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0" w15:restartNumberingAfterBreak="0">
    <w:nsid w:val="70FD7077"/>
    <w:multiLevelType w:val="hybridMultilevel"/>
    <w:tmpl w:val="AA46BA74"/>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1" w15:restartNumberingAfterBreak="0">
    <w:nsid w:val="73BC38B8"/>
    <w:multiLevelType w:val="hybridMultilevel"/>
    <w:tmpl w:val="6F2674F6"/>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2" w15:restartNumberingAfterBreak="0">
    <w:nsid w:val="7A5152E7"/>
    <w:multiLevelType w:val="hybridMultilevel"/>
    <w:tmpl w:val="6EFAFE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
  </w:num>
  <w:num w:numId="2">
    <w:abstractNumId w:val="5"/>
  </w:num>
  <w:num w:numId="3">
    <w:abstractNumId w:val="1"/>
  </w:num>
  <w:num w:numId="4">
    <w:abstractNumId w:val="6"/>
  </w:num>
  <w:num w:numId="5">
    <w:abstractNumId w:val="3"/>
  </w:num>
  <w:num w:numId="6">
    <w:abstractNumId w:val="11"/>
  </w:num>
  <w:num w:numId="7">
    <w:abstractNumId w:val="7"/>
  </w:num>
  <w:num w:numId="8">
    <w:abstractNumId w:val="0"/>
  </w:num>
  <w:num w:numId="9">
    <w:abstractNumId w:val="9"/>
  </w:num>
  <w:num w:numId="10">
    <w:abstractNumId w:val="4"/>
  </w:num>
  <w:num w:numId="11">
    <w:abstractNumId w:val="10"/>
  </w:num>
  <w:num w:numId="12">
    <w:abstractNumId w:val="8"/>
  </w:num>
  <w:num w:numId="13">
    <w:abstractNumId w:val="1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E06"/>
    <w:rsid w:val="0000375D"/>
    <w:rsid w:val="00006709"/>
    <w:rsid w:val="00013241"/>
    <w:rsid w:val="00020963"/>
    <w:rsid w:val="00031852"/>
    <w:rsid w:val="0004377B"/>
    <w:rsid w:val="00052571"/>
    <w:rsid w:val="00054FDF"/>
    <w:rsid w:val="00055B0C"/>
    <w:rsid w:val="00081840"/>
    <w:rsid w:val="000907AC"/>
    <w:rsid w:val="000A2CAB"/>
    <w:rsid w:val="000C1AEB"/>
    <w:rsid w:val="000C3A39"/>
    <w:rsid w:val="000C411E"/>
    <w:rsid w:val="000C6E42"/>
    <w:rsid w:val="000D28A0"/>
    <w:rsid w:val="000D675B"/>
    <w:rsid w:val="000F18DE"/>
    <w:rsid w:val="000F58EF"/>
    <w:rsid w:val="00106805"/>
    <w:rsid w:val="00117194"/>
    <w:rsid w:val="0012015B"/>
    <w:rsid w:val="0012118C"/>
    <w:rsid w:val="001250BA"/>
    <w:rsid w:val="00125EF2"/>
    <w:rsid w:val="0014383A"/>
    <w:rsid w:val="001459AD"/>
    <w:rsid w:val="00187DBB"/>
    <w:rsid w:val="001B020D"/>
    <w:rsid w:val="001B640A"/>
    <w:rsid w:val="001B79AB"/>
    <w:rsid w:val="001E288D"/>
    <w:rsid w:val="001E6E27"/>
    <w:rsid w:val="001F4398"/>
    <w:rsid w:val="001F681C"/>
    <w:rsid w:val="001F734A"/>
    <w:rsid w:val="00207290"/>
    <w:rsid w:val="002110C2"/>
    <w:rsid w:val="00213C04"/>
    <w:rsid w:val="00214141"/>
    <w:rsid w:val="00227923"/>
    <w:rsid w:val="00240877"/>
    <w:rsid w:val="00246AE8"/>
    <w:rsid w:val="00247ED0"/>
    <w:rsid w:val="002515E6"/>
    <w:rsid w:val="002533E7"/>
    <w:rsid w:val="00257491"/>
    <w:rsid w:val="002607C7"/>
    <w:rsid w:val="00271846"/>
    <w:rsid w:val="00276338"/>
    <w:rsid w:val="00290A27"/>
    <w:rsid w:val="002A379D"/>
    <w:rsid w:val="002A754E"/>
    <w:rsid w:val="002B41E7"/>
    <w:rsid w:val="002C2238"/>
    <w:rsid w:val="002C5519"/>
    <w:rsid w:val="002C6204"/>
    <w:rsid w:val="002C6454"/>
    <w:rsid w:val="002D02D9"/>
    <w:rsid w:val="002D6A3E"/>
    <w:rsid w:val="002E20C2"/>
    <w:rsid w:val="002E6B2D"/>
    <w:rsid w:val="00300521"/>
    <w:rsid w:val="00307508"/>
    <w:rsid w:val="00317B36"/>
    <w:rsid w:val="00321DED"/>
    <w:rsid w:val="00335527"/>
    <w:rsid w:val="00353262"/>
    <w:rsid w:val="00354600"/>
    <w:rsid w:val="0036437F"/>
    <w:rsid w:val="003725D3"/>
    <w:rsid w:val="003811B5"/>
    <w:rsid w:val="0038432E"/>
    <w:rsid w:val="00390BB4"/>
    <w:rsid w:val="00394460"/>
    <w:rsid w:val="0039734B"/>
    <w:rsid w:val="003A6813"/>
    <w:rsid w:val="003B008E"/>
    <w:rsid w:val="003B1070"/>
    <w:rsid w:val="003B4519"/>
    <w:rsid w:val="003D1E2F"/>
    <w:rsid w:val="003D5CD1"/>
    <w:rsid w:val="003F0DF8"/>
    <w:rsid w:val="003F4DCB"/>
    <w:rsid w:val="004056BB"/>
    <w:rsid w:val="00441EAD"/>
    <w:rsid w:val="0044516C"/>
    <w:rsid w:val="00446141"/>
    <w:rsid w:val="00446D6D"/>
    <w:rsid w:val="004475A0"/>
    <w:rsid w:val="004516F0"/>
    <w:rsid w:val="00455E17"/>
    <w:rsid w:val="00460320"/>
    <w:rsid w:val="00461C24"/>
    <w:rsid w:val="004707E3"/>
    <w:rsid w:val="00491C92"/>
    <w:rsid w:val="00491E05"/>
    <w:rsid w:val="00493CAE"/>
    <w:rsid w:val="004A7ECA"/>
    <w:rsid w:val="004B23C4"/>
    <w:rsid w:val="004B6A12"/>
    <w:rsid w:val="004C19D9"/>
    <w:rsid w:val="004D1D4D"/>
    <w:rsid w:val="00507A17"/>
    <w:rsid w:val="00522F05"/>
    <w:rsid w:val="0052705C"/>
    <w:rsid w:val="00527164"/>
    <w:rsid w:val="0053025E"/>
    <w:rsid w:val="00536655"/>
    <w:rsid w:val="00545032"/>
    <w:rsid w:val="00550472"/>
    <w:rsid w:val="0055518E"/>
    <w:rsid w:val="00556BF9"/>
    <w:rsid w:val="00562A26"/>
    <w:rsid w:val="00563C9B"/>
    <w:rsid w:val="00566FA7"/>
    <w:rsid w:val="00571850"/>
    <w:rsid w:val="00572752"/>
    <w:rsid w:val="00572963"/>
    <w:rsid w:val="00572C75"/>
    <w:rsid w:val="005819D8"/>
    <w:rsid w:val="00595D98"/>
    <w:rsid w:val="005974C0"/>
    <w:rsid w:val="005B136B"/>
    <w:rsid w:val="005B3516"/>
    <w:rsid w:val="005C26D4"/>
    <w:rsid w:val="005D28C7"/>
    <w:rsid w:val="005D6A88"/>
    <w:rsid w:val="005D7F71"/>
    <w:rsid w:val="005E15D2"/>
    <w:rsid w:val="005E3A71"/>
    <w:rsid w:val="005E3B87"/>
    <w:rsid w:val="005E7202"/>
    <w:rsid w:val="005F2088"/>
    <w:rsid w:val="0061245E"/>
    <w:rsid w:val="00622504"/>
    <w:rsid w:val="006256E5"/>
    <w:rsid w:val="00631193"/>
    <w:rsid w:val="006313E5"/>
    <w:rsid w:val="0063668E"/>
    <w:rsid w:val="00641C8D"/>
    <w:rsid w:val="006441C1"/>
    <w:rsid w:val="00652611"/>
    <w:rsid w:val="00652AF1"/>
    <w:rsid w:val="006606A4"/>
    <w:rsid w:val="00665196"/>
    <w:rsid w:val="00666BA9"/>
    <w:rsid w:val="00671666"/>
    <w:rsid w:val="00675DD8"/>
    <w:rsid w:val="00681243"/>
    <w:rsid w:val="006848FC"/>
    <w:rsid w:val="006916B6"/>
    <w:rsid w:val="006A000A"/>
    <w:rsid w:val="006A4941"/>
    <w:rsid w:val="006A5F1E"/>
    <w:rsid w:val="006B504E"/>
    <w:rsid w:val="006B7D68"/>
    <w:rsid w:val="006D1687"/>
    <w:rsid w:val="006D4169"/>
    <w:rsid w:val="006D7DD8"/>
    <w:rsid w:val="006E5D83"/>
    <w:rsid w:val="00700984"/>
    <w:rsid w:val="007065A1"/>
    <w:rsid w:val="007221D4"/>
    <w:rsid w:val="00731D6E"/>
    <w:rsid w:val="00737814"/>
    <w:rsid w:val="007409A1"/>
    <w:rsid w:val="00767506"/>
    <w:rsid w:val="007801F8"/>
    <w:rsid w:val="00785638"/>
    <w:rsid w:val="00791A6C"/>
    <w:rsid w:val="007925E4"/>
    <w:rsid w:val="007A2C8B"/>
    <w:rsid w:val="007A630C"/>
    <w:rsid w:val="007B2AAD"/>
    <w:rsid w:val="007B3B2D"/>
    <w:rsid w:val="007D3429"/>
    <w:rsid w:val="007E3A2A"/>
    <w:rsid w:val="007E6042"/>
    <w:rsid w:val="007F1055"/>
    <w:rsid w:val="007F31C0"/>
    <w:rsid w:val="007F395C"/>
    <w:rsid w:val="00805362"/>
    <w:rsid w:val="008079D8"/>
    <w:rsid w:val="00811963"/>
    <w:rsid w:val="00811F2B"/>
    <w:rsid w:val="008144CF"/>
    <w:rsid w:val="00831DAA"/>
    <w:rsid w:val="00835FAA"/>
    <w:rsid w:val="00836484"/>
    <w:rsid w:val="0084318E"/>
    <w:rsid w:val="00851057"/>
    <w:rsid w:val="0087164A"/>
    <w:rsid w:val="00892FCD"/>
    <w:rsid w:val="00895177"/>
    <w:rsid w:val="008B398F"/>
    <w:rsid w:val="008C267B"/>
    <w:rsid w:val="008C54AF"/>
    <w:rsid w:val="00923D5C"/>
    <w:rsid w:val="00924E0F"/>
    <w:rsid w:val="0092629E"/>
    <w:rsid w:val="00940AD8"/>
    <w:rsid w:val="0094796B"/>
    <w:rsid w:val="00956B19"/>
    <w:rsid w:val="00966773"/>
    <w:rsid w:val="00966775"/>
    <w:rsid w:val="00971D23"/>
    <w:rsid w:val="00977A92"/>
    <w:rsid w:val="00983D89"/>
    <w:rsid w:val="0099025D"/>
    <w:rsid w:val="00994659"/>
    <w:rsid w:val="009C0032"/>
    <w:rsid w:val="009C10B1"/>
    <w:rsid w:val="009C2B4F"/>
    <w:rsid w:val="009C62D6"/>
    <w:rsid w:val="009D11B6"/>
    <w:rsid w:val="009D3BA4"/>
    <w:rsid w:val="009E273D"/>
    <w:rsid w:val="009F7D0E"/>
    <w:rsid w:val="00A02BAD"/>
    <w:rsid w:val="00A060A0"/>
    <w:rsid w:val="00A30863"/>
    <w:rsid w:val="00A31C3D"/>
    <w:rsid w:val="00A325DB"/>
    <w:rsid w:val="00A330C3"/>
    <w:rsid w:val="00A41C93"/>
    <w:rsid w:val="00A54A20"/>
    <w:rsid w:val="00A61CDB"/>
    <w:rsid w:val="00A65F4C"/>
    <w:rsid w:val="00A67FFC"/>
    <w:rsid w:val="00A75CC9"/>
    <w:rsid w:val="00A80C78"/>
    <w:rsid w:val="00A861E7"/>
    <w:rsid w:val="00A951A8"/>
    <w:rsid w:val="00AA0047"/>
    <w:rsid w:val="00AA3C87"/>
    <w:rsid w:val="00AA4FD9"/>
    <w:rsid w:val="00AA6D2A"/>
    <w:rsid w:val="00AC0B83"/>
    <w:rsid w:val="00AC496B"/>
    <w:rsid w:val="00AC5BE6"/>
    <w:rsid w:val="00AC7ABD"/>
    <w:rsid w:val="00AD56BB"/>
    <w:rsid w:val="00AE7FC2"/>
    <w:rsid w:val="00B06055"/>
    <w:rsid w:val="00B1307F"/>
    <w:rsid w:val="00B261C4"/>
    <w:rsid w:val="00B32E76"/>
    <w:rsid w:val="00B4287E"/>
    <w:rsid w:val="00B443CD"/>
    <w:rsid w:val="00B44720"/>
    <w:rsid w:val="00B47E06"/>
    <w:rsid w:val="00B5261B"/>
    <w:rsid w:val="00B62A18"/>
    <w:rsid w:val="00B6729A"/>
    <w:rsid w:val="00B679FE"/>
    <w:rsid w:val="00B768CB"/>
    <w:rsid w:val="00B77735"/>
    <w:rsid w:val="00B80B3F"/>
    <w:rsid w:val="00BA0095"/>
    <w:rsid w:val="00BA5C9D"/>
    <w:rsid w:val="00BB1C6F"/>
    <w:rsid w:val="00BB2D7C"/>
    <w:rsid w:val="00BB3585"/>
    <w:rsid w:val="00BC1EE2"/>
    <w:rsid w:val="00BC1F40"/>
    <w:rsid w:val="00BC3A58"/>
    <w:rsid w:val="00BD1262"/>
    <w:rsid w:val="00BD3B3E"/>
    <w:rsid w:val="00BE4274"/>
    <w:rsid w:val="00C055E8"/>
    <w:rsid w:val="00C0673C"/>
    <w:rsid w:val="00C10F9F"/>
    <w:rsid w:val="00C14182"/>
    <w:rsid w:val="00C32FC6"/>
    <w:rsid w:val="00C37E51"/>
    <w:rsid w:val="00C43272"/>
    <w:rsid w:val="00C4778A"/>
    <w:rsid w:val="00C61B0C"/>
    <w:rsid w:val="00C63DED"/>
    <w:rsid w:val="00C66D65"/>
    <w:rsid w:val="00C7252B"/>
    <w:rsid w:val="00C74059"/>
    <w:rsid w:val="00C74939"/>
    <w:rsid w:val="00C95B5D"/>
    <w:rsid w:val="00CA50F6"/>
    <w:rsid w:val="00CB2BA0"/>
    <w:rsid w:val="00CD0F9A"/>
    <w:rsid w:val="00CD3F15"/>
    <w:rsid w:val="00CF4B73"/>
    <w:rsid w:val="00CF7E92"/>
    <w:rsid w:val="00D0699C"/>
    <w:rsid w:val="00D141AF"/>
    <w:rsid w:val="00D14844"/>
    <w:rsid w:val="00D14E0A"/>
    <w:rsid w:val="00D2267E"/>
    <w:rsid w:val="00D445B4"/>
    <w:rsid w:val="00D469F7"/>
    <w:rsid w:val="00D6070A"/>
    <w:rsid w:val="00D7139B"/>
    <w:rsid w:val="00D758D1"/>
    <w:rsid w:val="00D76754"/>
    <w:rsid w:val="00D76CC4"/>
    <w:rsid w:val="00D81848"/>
    <w:rsid w:val="00D9093C"/>
    <w:rsid w:val="00D90B48"/>
    <w:rsid w:val="00D90C1A"/>
    <w:rsid w:val="00D93292"/>
    <w:rsid w:val="00D9564F"/>
    <w:rsid w:val="00DB70D1"/>
    <w:rsid w:val="00DD43B7"/>
    <w:rsid w:val="00DD4840"/>
    <w:rsid w:val="00DE263B"/>
    <w:rsid w:val="00DF2833"/>
    <w:rsid w:val="00E0326F"/>
    <w:rsid w:val="00E1261D"/>
    <w:rsid w:val="00E1319B"/>
    <w:rsid w:val="00E153C4"/>
    <w:rsid w:val="00E27A45"/>
    <w:rsid w:val="00E30E4A"/>
    <w:rsid w:val="00E32FE8"/>
    <w:rsid w:val="00E43131"/>
    <w:rsid w:val="00E43814"/>
    <w:rsid w:val="00E51CCD"/>
    <w:rsid w:val="00E52294"/>
    <w:rsid w:val="00E73B68"/>
    <w:rsid w:val="00E836C2"/>
    <w:rsid w:val="00E94856"/>
    <w:rsid w:val="00E96116"/>
    <w:rsid w:val="00EA037B"/>
    <w:rsid w:val="00EA2603"/>
    <w:rsid w:val="00EA2A4D"/>
    <w:rsid w:val="00EA6971"/>
    <w:rsid w:val="00EA707B"/>
    <w:rsid w:val="00EB05A0"/>
    <w:rsid w:val="00EC348A"/>
    <w:rsid w:val="00EC6F0E"/>
    <w:rsid w:val="00ED3DF2"/>
    <w:rsid w:val="00EE438B"/>
    <w:rsid w:val="00EF13F8"/>
    <w:rsid w:val="00EF37B2"/>
    <w:rsid w:val="00EF4DAA"/>
    <w:rsid w:val="00F071D3"/>
    <w:rsid w:val="00F1202C"/>
    <w:rsid w:val="00F12BE6"/>
    <w:rsid w:val="00F2013C"/>
    <w:rsid w:val="00F240BB"/>
    <w:rsid w:val="00F32674"/>
    <w:rsid w:val="00F34DD7"/>
    <w:rsid w:val="00F3654C"/>
    <w:rsid w:val="00F40612"/>
    <w:rsid w:val="00F46AC9"/>
    <w:rsid w:val="00F4743A"/>
    <w:rsid w:val="00F51FF3"/>
    <w:rsid w:val="00F52B46"/>
    <w:rsid w:val="00F55B2D"/>
    <w:rsid w:val="00F633C5"/>
    <w:rsid w:val="00F96198"/>
    <w:rsid w:val="00F971ED"/>
    <w:rsid w:val="00FC0A5B"/>
    <w:rsid w:val="00FC1D17"/>
    <w:rsid w:val="00FF6900"/>
    <w:rsid w:val="041A2EB5"/>
    <w:rsid w:val="1004FBE4"/>
    <w:rsid w:val="15FE69E5"/>
    <w:rsid w:val="17FB6CA2"/>
    <w:rsid w:val="2912E387"/>
    <w:rsid w:val="2CAFB2DB"/>
    <w:rsid w:val="2DDEACD2"/>
    <w:rsid w:val="2E4B833C"/>
    <w:rsid w:val="2E4B833C"/>
    <w:rsid w:val="2F7C766C"/>
    <w:rsid w:val="302B1B9C"/>
    <w:rsid w:val="33D45886"/>
    <w:rsid w:val="371EBA8F"/>
    <w:rsid w:val="389AD6CE"/>
    <w:rsid w:val="4252C430"/>
    <w:rsid w:val="465917F8"/>
    <w:rsid w:val="474EA84C"/>
    <w:rsid w:val="48A8DB3C"/>
    <w:rsid w:val="48A8DB3C"/>
    <w:rsid w:val="50DA3CF7"/>
    <w:rsid w:val="57B15C46"/>
    <w:rsid w:val="58B90A1D"/>
    <w:rsid w:val="5F4CC5BC"/>
    <w:rsid w:val="5FFCC0B0"/>
    <w:rsid w:val="642ABF7C"/>
    <w:rsid w:val="657946C1"/>
    <w:rsid w:val="698A7A99"/>
    <w:rsid w:val="70553926"/>
    <w:rsid w:val="7298F8CC"/>
    <w:rsid w:val="7F9C57DF"/>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F2624"/>
  <w15:chartTrackingRefBased/>
  <w15:docId w15:val="{7584132A-FCCF-4B1C-8B3A-B8D0BDB8CA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lang w:val="en-IN"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83D89"/>
  </w:style>
  <w:style w:type="paragraph" w:styleId="Heading1">
    <w:name w:val="heading 1"/>
    <w:basedOn w:val="Normal"/>
    <w:next w:val="Normal"/>
    <w:link w:val="Heading1Char"/>
    <w:uiPriority w:val="9"/>
    <w:qFormat/>
    <w:rsid w:val="004A7ECA"/>
    <w:pPr>
      <w:spacing w:before="300" w:after="40"/>
      <w:jc w:val="left"/>
      <w:outlineLvl w:val="0"/>
    </w:pPr>
    <w:rPr>
      <w:rFonts w:ascii="Calibri" w:hAnsi="Calibri"/>
      <w:b/>
      <w:caps/>
      <w:color w:val="146B42"/>
      <w:spacing w:val="5"/>
      <w:sz w:val="22"/>
      <w:szCs w:val="32"/>
    </w:rPr>
  </w:style>
  <w:style w:type="paragraph" w:styleId="Heading2">
    <w:name w:val="heading 2"/>
    <w:basedOn w:val="Normal"/>
    <w:next w:val="Normal"/>
    <w:link w:val="Heading2Char"/>
    <w:uiPriority w:val="9"/>
    <w:unhideWhenUsed/>
    <w:qFormat/>
    <w:rsid w:val="004A7ECA"/>
    <w:pPr>
      <w:spacing w:after="0"/>
      <w:jc w:val="left"/>
      <w:outlineLvl w:val="1"/>
    </w:pPr>
    <w:rPr>
      <w:rFonts w:ascii="Calibri" w:hAnsi="Calibri"/>
      <w:b/>
      <w:color w:val="146B42"/>
      <w:spacing w:val="5"/>
      <w:sz w:val="22"/>
      <w:szCs w:val="28"/>
    </w:rPr>
  </w:style>
  <w:style w:type="paragraph" w:styleId="Heading3">
    <w:name w:val="heading 3"/>
    <w:basedOn w:val="Normal"/>
    <w:next w:val="Normal"/>
    <w:link w:val="Heading3Char"/>
    <w:uiPriority w:val="9"/>
    <w:unhideWhenUsed/>
    <w:qFormat/>
    <w:rsid w:val="004A7ECA"/>
    <w:pPr>
      <w:spacing w:after="0"/>
      <w:jc w:val="left"/>
      <w:outlineLvl w:val="2"/>
    </w:pPr>
    <w:rPr>
      <w:rFonts w:ascii="Calibri" w:hAnsi="Calibri"/>
      <w:b/>
      <w:i/>
      <w:color w:val="146B42"/>
      <w:spacing w:val="5"/>
      <w:sz w:val="22"/>
      <w:szCs w:val="24"/>
    </w:rPr>
  </w:style>
  <w:style w:type="paragraph" w:styleId="Heading4">
    <w:name w:val="heading 4"/>
    <w:basedOn w:val="Normal"/>
    <w:next w:val="Normal"/>
    <w:link w:val="Heading4Char"/>
    <w:uiPriority w:val="9"/>
    <w:unhideWhenUsed/>
    <w:qFormat/>
    <w:rsid w:val="00983D89"/>
    <w:pPr>
      <w:spacing w:after="0"/>
      <w:jc w:val="left"/>
      <w:outlineLvl w:val="3"/>
    </w:pPr>
    <w:rPr>
      <w:rFonts w:ascii="Calibri" w:hAnsi="Calibri"/>
      <w:i/>
      <w:iCs/>
      <w:color w:val="146B42"/>
      <w:sz w:val="22"/>
      <w:szCs w:val="22"/>
    </w:rPr>
  </w:style>
  <w:style w:type="paragraph" w:styleId="Heading5">
    <w:name w:val="heading 5"/>
    <w:basedOn w:val="Normal"/>
    <w:next w:val="Normal"/>
    <w:link w:val="Heading5Char"/>
    <w:uiPriority w:val="9"/>
    <w:semiHidden/>
    <w:unhideWhenUsed/>
    <w:qFormat/>
    <w:rsid w:val="00522F05"/>
    <w:pPr>
      <w:spacing w:after="0"/>
      <w:jc w:val="left"/>
      <w:outlineLvl w:val="4"/>
    </w:pPr>
    <w:rPr>
      <w:smallCaps/>
      <w:color w:val="7D28CC" w:themeColor="accent6" w:themeShade="BF"/>
      <w:spacing w:val="10"/>
      <w:sz w:val="22"/>
      <w:szCs w:val="22"/>
    </w:rPr>
  </w:style>
  <w:style w:type="paragraph" w:styleId="Heading6">
    <w:name w:val="heading 6"/>
    <w:basedOn w:val="Normal"/>
    <w:next w:val="Normal"/>
    <w:link w:val="Heading6Char"/>
    <w:uiPriority w:val="9"/>
    <w:semiHidden/>
    <w:unhideWhenUsed/>
    <w:qFormat/>
    <w:rsid w:val="00522F05"/>
    <w:pPr>
      <w:spacing w:after="0"/>
      <w:jc w:val="left"/>
      <w:outlineLvl w:val="5"/>
    </w:pPr>
    <w:rPr>
      <w:smallCaps/>
      <w:color w:val="A666E1" w:themeColor="accent6"/>
      <w:spacing w:val="5"/>
      <w:sz w:val="22"/>
      <w:szCs w:val="22"/>
    </w:rPr>
  </w:style>
  <w:style w:type="paragraph" w:styleId="Heading7">
    <w:name w:val="heading 7"/>
    <w:basedOn w:val="Normal"/>
    <w:next w:val="Normal"/>
    <w:link w:val="Heading7Char"/>
    <w:uiPriority w:val="9"/>
    <w:semiHidden/>
    <w:unhideWhenUsed/>
    <w:qFormat/>
    <w:rsid w:val="00522F05"/>
    <w:pPr>
      <w:spacing w:after="0"/>
      <w:jc w:val="left"/>
      <w:outlineLvl w:val="6"/>
    </w:pPr>
    <w:rPr>
      <w:b/>
      <w:bCs/>
      <w:smallCaps/>
      <w:color w:val="A666E1" w:themeColor="accent6"/>
      <w:spacing w:val="10"/>
    </w:rPr>
  </w:style>
  <w:style w:type="paragraph" w:styleId="Heading8">
    <w:name w:val="heading 8"/>
    <w:basedOn w:val="Normal"/>
    <w:next w:val="Normal"/>
    <w:link w:val="Heading8Char"/>
    <w:uiPriority w:val="9"/>
    <w:semiHidden/>
    <w:unhideWhenUsed/>
    <w:qFormat/>
    <w:rsid w:val="00522F05"/>
    <w:pPr>
      <w:spacing w:after="0"/>
      <w:jc w:val="left"/>
      <w:outlineLvl w:val="7"/>
    </w:pPr>
    <w:rPr>
      <w:b/>
      <w:bCs/>
      <w:i/>
      <w:iCs/>
      <w:smallCaps/>
      <w:color w:val="7D28CC" w:themeColor="accent6" w:themeShade="BF"/>
    </w:rPr>
  </w:style>
  <w:style w:type="paragraph" w:styleId="Heading9">
    <w:name w:val="heading 9"/>
    <w:basedOn w:val="Normal"/>
    <w:next w:val="Normal"/>
    <w:link w:val="Heading9Char"/>
    <w:uiPriority w:val="9"/>
    <w:semiHidden/>
    <w:unhideWhenUsed/>
    <w:qFormat/>
    <w:rsid w:val="00522F05"/>
    <w:pPr>
      <w:spacing w:after="0"/>
      <w:jc w:val="left"/>
      <w:outlineLvl w:val="8"/>
    </w:pPr>
    <w:rPr>
      <w:b/>
      <w:bCs/>
      <w:i/>
      <w:iCs/>
      <w:smallCaps/>
      <w:color w:val="531B89" w:themeColor="accent6"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A7ECA"/>
    <w:rPr>
      <w:rFonts w:ascii="Calibri" w:hAnsi="Calibri"/>
      <w:b/>
      <w:caps/>
      <w:color w:val="146B42"/>
      <w:spacing w:val="5"/>
      <w:sz w:val="22"/>
      <w:szCs w:val="32"/>
    </w:rPr>
  </w:style>
  <w:style w:type="character" w:styleId="Heading2Char" w:customStyle="1">
    <w:name w:val="Heading 2 Char"/>
    <w:basedOn w:val="DefaultParagraphFont"/>
    <w:link w:val="Heading2"/>
    <w:uiPriority w:val="9"/>
    <w:rsid w:val="004A7ECA"/>
    <w:rPr>
      <w:rFonts w:ascii="Calibri" w:hAnsi="Calibri"/>
      <w:b/>
      <w:color w:val="146B42"/>
      <w:spacing w:val="5"/>
      <w:sz w:val="22"/>
      <w:szCs w:val="28"/>
    </w:rPr>
  </w:style>
  <w:style w:type="character" w:styleId="Heading3Char" w:customStyle="1">
    <w:name w:val="Heading 3 Char"/>
    <w:basedOn w:val="DefaultParagraphFont"/>
    <w:link w:val="Heading3"/>
    <w:uiPriority w:val="9"/>
    <w:rsid w:val="004A7ECA"/>
    <w:rPr>
      <w:rFonts w:ascii="Calibri" w:hAnsi="Calibri"/>
      <w:b/>
      <w:i/>
      <w:color w:val="146B42"/>
      <w:spacing w:val="5"/>
      <w:sz w:val="22"/>
      <w:szCs w:val="24"/>
    </w:rPr>
  </w:style>
  <w:style w:type="character" w:styleId="Heading4Char" w:customStyle="1">
    <w:name w:val="Heading 4 Char"/>
    <w:basedOn w:val="DefaultParagraphFont"/>
    <w:link w:val="Heading4"/>
    <w:uiPriority w:val="9"/>
    <w:rsid w:val="00983D89"/>
    <w:rPr>
      <w:rFonts w:ascii="Calibri" w:hAnsi="Calibri"/>
      <w:i/>
      <w:iCs/>
      <w:color w:val="146B42"/>
      <w:sz w:val="22"/>
      <w:szCs w:val="22"/>
    </w:rPr>
  </w:style>
  <w:style w:type="character" w:styleId="Heading5Char" w:customStyle="1">
    <w:name w:val="Heading 5 Char"/>
    <w:basedOn w:val="DefaultParagraphFont"/>
    <w:link w:val="Heading5"/>
    <w:uiPriority w:val="9"/>
    <w:semiHidden/>
    <w:rsid w:val="00522F05"/>
    <w:rPr>
      <w:smallCaps/>
      <w:color w:val="7D28CC" w:themeColor="accent6" w:themeShade="BF"/>
      <w:spacing w:val="10"/>
      <w:sz w:val="22"/>
      <w:szCs w:val="22"/>
    </w:rPr>
  </w:style>
  <w:style w:type="character" w:styleId="Heading6Char" w:customStyle="1">
    <w:name w:val="Heading 6 Char"/>
    <w:basedOn w:val="DefaultParagraphFont"/>
    <w:link w:val="Heading6"/>
    <w:uiPriority w:val="9"/>
    <w:semiHidden/>
    <w:rsid w:val="00522F05"/>
    <w:rPr>
      <w:smallCaps/>
      <w:color w:val="A666E1" w:themeColor="accent6"/>
      <w:spacing w:val="5"/>
      <w:sz w:val="22"/>
      <w:szCs w:val="22"/>
    </w:rPr>
  </w:style>
  <w:style w:type="character" w:styleId="Heading7Char" w:customStyle="1">
    <w:name w:val="Heading 7 Char"/>
    <w:basedOn w:val="DefaultParagraphFont"/>
    <w:link w:val="Heading7"/>
    <w:uiPriority w:val="9"/>
    <w:semiHidden/>
    <w:rsid w:val="00522F05"/>
    <w:rPr>
      <w:b/>
      <w:bCs/>
      <w:smallCaps/>
      <w:color w:val="A666E1" w:themeColor="accent6"/>
      <w:spacing w:val="10"/>
    </w:rPr>
  </w:style>
  <w:style w:type="character" w:styleId="Heading8Char" w:customStyle="1">
    <w:name w:val="Heading 8 Char"/>
    <w:basedOn w:val="DefaultParagraphFont"/>
    <w:link w:val="Heading8"/>
    <w:uiPriority w:val="9"/>
    <w:semiHidden/>
    <w:rsid w:val="00522F05"/>
    <w:rPr>
      <w:b/>
      <w:bCs/>
      <w:i/>
      <w:iCs/>
      <w:smallCaps/>
      <w:color w:val="7D28CC" w:themeColor="accent6" w:themeShade="BF"/>
    </w:rPr>
  </w:style>
  <w:style w:type="character" w:styleId="Heading9Char" w:customStyle="1">
    <w:name w:val="Heading 9 Char"/>
    <w:basedOn w:val="DefaultParagraphFont"/>
    <w:link w:val="Heading9"/>
    <w:uiPriority w:val="9"/>
    <w:semiHidden/>
    <w:rsid w:val="00522F05"/>
    <w:rPr>
      <w:b/>
      <w:bCs/>
      <w:i/>
      <w:iCs/>
      <w:smallCaps/>
      <w:color w:val="531B89" w:themeColor="accent6" w:themeShade="80"/>
    </w:rPr>
  </w:style>
  <w:style w:type="paragraph" w:styleId="Caption">
    <w:name w:val="caption"/>
    <w:basedOn w:val="Normal"/>
    <w:next w:val="Normal"/>
    <w:uiPriority w:val="35"/>
    <w:semiHidden/>
    <w:unhideWhenUsed/>
    <w:qFormat/>
    <w:rsid w:val="00522F05"/>
    <w:rPr>
      <w:b/>
      <w:bCs/>
      <w:caps/>
      <w:sz w:val="16"/>
      <w:szCs w:val="16"/>
    </w:rPr>
  </w:style>
  <w:style w:type="paragraph" w:styleId="Title">
    <w:name w:val="Title"/>
    <w:basedOn w:val="Normal"/>
    <w:next w:val="Normal"/>
    <w:link w:val="TitleChar"/>
    <w:uiPriority w:val="10"/>
    <w:qFormat/>
    <w:rsid w:val="00522F05"/>
    <w:pPr>
      <w:pBdr>
        <w:top w:val="single" w:color="A666E1" w:themeColor="accent6" w:sz="8" w:space="1"/>
      </w:pBdr>
      <w:spacing w:after="120" w:line="240" w:lineRule="auto"/>
      <w:jc w:val="right"/>
    </w:pPr>
    <w:rPr>
      <w:smallCaps/>
      <w:color w:val="262626" w:themeColor="text1" w:themeTint="D9"/>
      <w:sz w:val="52"/>
      <w:szCs w:val="52"/>
    </w:rPr>
  </w:style>
  <w:style w:type="character" w:styleId="TitleChar" w:customStyle="1">
    <w:name w:val="Title Char"/>
    <w:basedOn w:val="DefaultParagraphFont"/>
    <w:link w:val="Title"/>
    <w:uiPriority w:val="10"/>
    <w:rsid w:val="00522F05"/>
    <w:rPr>
      <w:smallCaps/>
      <w:color w:val="262626" w:themeColor="text1" w:themeTint="D9"/>
      <w:sz w:val="52"/>
      <w:szCs w:val="52"/>
    </w:rPr>
  </w:style>
  <w:style w:type="paragraph" w:styleId="Subtitle">
    <w:name w:val="Subtitle"/>
    <w:basedOn w:val="Normal"/>
    <w:next w:val="Normal"/>
    <w:link w:val="SubtitleChar"/>
    <w:uiPriority w:val="11"/>
    <w:qFormat/>
    <w:rsid w:val="00522F05"/>
    <w:pPr>
      <w:spacing w:after="720" w:line="240" w:lineRule="auto"/>
      <w:jc w:val="right"/>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522F05"/>
    <w:rPr>
      <w:rFonts w:asciiTheme="majorHAnsi" w:hAnsiTheme="majorHAnsi" w:eastAsiaTheme="majorEastAsia" w:cstheme="majorBidi"/>
    </w:rPr>
  </w:style>
  <w:style w:type="character" w:styleId="Strong">
    <w:name w:val="Strong"/>
    <w:uiPriority w:val="22"/>
    <w:qFormat/>
    <w:rsid w:val="00522F05"/>
    <w:rPr>
      <w:b/>
      <w:bCs/>
      <w:color w:val="A666E1" w:themeColor="accent6"/>
    </w:rPr>
  </w:style>
  <w:style w:type="character" w:styleId="Emphasis">
    <w:name w:val="Emphasis"/>
    <w:uiPriority w:val="20"/>
    <w:qFormat/>
    <w:rsid w:val="00522F05"/>
    <w:rPr>
      <w:b/>
      <w:bCs/>
      <w:i/>
      <w:iCs/>
      <w:spacing w:val="10"/>
    </w:rPr>
  </w:style>
  <w:style w:type="paragraph" w:styleId="NoSpacing">
    <w:name w:val="No Spacing"/>
    <w:uiPriority w:val="1"/>
    <w:qFormat/>
    <w:rsid w:val="00522F05"/>
    <w:pPr>
      <w:spacing w:after="0" w:line="240" w:lineRule="auto"/>
    </w:pPr>
  </w:style>
  <w:style w:type="paragraph" w:styleId="ListParagraph">
    <w:name w:val="List Paragraph"/>
    <w:basedOn w:val="Normal"/>
    <w:qFormat/>
    <w:rsid w:val="00522F05"/>
    <w:pPr>
      <w:ind w:left="720"/>
      <w:contextualSpacing/>
    </w:pPr>
  </w:style>
  <w:style w:type="paragraph" w:styleId="Quote">
    <w:name w:val="Quote"/>
    <w:basedOn w:val="Normal"/>
    <w:next w:val="Normal"/>
    <w:link w:val="QuoteChar"/>
    <w:uiPriority w:val="29"/>
    <w:qFormat/>
    <w:rsid w:val="00522F05"/>
    <w:rPr>
      <w:i/>
      <w:iCs/>
    </w:rPr>
  </w:style>
  <w:style w:type="character" w:styleId="QuoteChar" w:customStyle="1">
    <w:name w:val="Quote Char"/>
    <w:basedOn w:val="DefaultParagraphFont"/>
    <w:link w:val="Quote"/>
    <w:uiPriority w:val="29"/>
    <w:rsid w:val="00522F05"/>
    <w:rPr>
      <w:i/>
      <w:iCs/>
    </w:rPr>
  </w:style>
  <w:style w:type="paragraph" w:styleId="IntenseQuote">
    <w:name w:val="Intense Quote"/>
    <w:basedOn w:val="Normal"/>
    <w:next w:val="Normal"/>
    <w:link w:val="IntenseQuoteChar"/>
    <w:uiPriority w:val="30"/>
    <w:qFormat/>
    <w:rsid w:val="00522F05"/>
    <w:pPr>
      <w:pBdr>
        <w:top w:val="single" w:color="A666E1" w:themeColor="accent6" w:sz="8" w:space="1"/>
      </w:pBdr>
      <w:spacing w:before="140" w:after="140"/>
      <w:ind w:left="1440" w:right="1440"/>
    </w:pPr>
    <w:rPr>
      <w:b/>
      <w:bCs/>
      <w:i/>
      <w:iCs/>
    </w:rPr>
  </w:style>
  <w:style w:type="character" w:styleId="IntenseQuoteChar" w:customStyle="1">
    <w:name w:val="Intense Quote Char"/>
    <w:basedOn w:val="DefaultParagraphFont"/>
    <w:link w:val="IntenseQuote"/>
    <w:uiPriority w:val="30"/>
    <w:rsid w:val="00522F05"/>
    <w:rPr>
      <w:b/>
      <w:bCs/>
      <w:i/>
      <w:iCs/>
    </w:rPr>
  </w:style>
  <w:style w:type="character" w:styleId="SubtleEmphasis">
    <w:name w:val="Subtle Emphasis"/>
    <w:uiPriority w:val="19"/>
    <w:qFormat/>
    <w:rsid w:val="00522F05"/>
    <w:rPr>
      <w:i/>
      <w:iCs/>
    </w:rPr>
  </w:style>
  <w:style w:type="character" w:styleId="IntenseEmphasis">
    <w:name w:val="Intense Emphasis"/>
    <w:uiPriority w:val="21"/>
    <w:qFormat/>
    <w:rsid w:val="00522F05"/>
    <w:rPr>
      <w:b/>
      <w:bCs/>
      <w:i/>
      <w:iCs/>
      <w:color w:val="A666E1" w:themeColor="accent6"/>
      <w:spacing w:val="10"/>
    </w:rPr>
  </w:style>
  <w:style w:type="character" w:styleId="SubtleReference">
    <w:name w:val="Subtle Reference"/>
    <w:uiPriority w:val="31"/>
    <w:qFormat/>
    <w:rsid w:val="00522F05"/>
    <w:rPr>
      <w:b/>
      <w:bCs/>
    </w:rPr>
  </w:style>
  <w:style w:type="character" w:styleId="IntenseReference">
    <w:name w:val="Intense Reference"/>
    <w:uiPriority w:val="32"/>
    <w:qFormat/>
    <w:rsid w:val="00522F05"/>
    <w:rPr>
      <w:b/>
      <w:bCs/>
      <w:smallCaps/>
      <w:spacing w:val="5"/>
      <w:sz w:val="22"/>
      <w:szCs w:val="22"/>
      <w:u w:val="single"/>
    </w:rPr>
  </w:style>
  <w:style w:type="character" w:styleId="BookTitle">
    <w:name w:val="Book Title"/>
    <w:uiPriority w:val="33"/>
    <w:qFormat/>
    <w:rsid w:val="00522F05"/>
    <w:rPr>
      <w:rFonts w:asciiTheme="majorHAnsi" w:hAnsiTheme="majorHAnsi" w:eastAsiaTheme="majorEastAsia" w:cstheme="majorBidi"/>
      <w:i/>
      <w:iCs/>
      <w:sz w:val="20"/>
      <w:szCs w:val="20"/>
    </w:rPr>
  </w:style>
  <w:style w:type="paragraph" w:styleId="TOCHeading">
    <w:name w:val="TOC Heading"/>
    <w:basedOn w:val="Heading1"/>
    <w:next w:val="Normal"/>
    <w:uiPriority w:val="39"/>
    <w:semiHidden/>
    <w:unhideWhenUsed/>
    <w:qFormat/>
    <w:rsid w:val="00522F05"/>
    <w:pPr>
      <w:outlineLvl w:val="9"/>
    </w:pPr>
  </w:style>
  <w:style w:type="paragraph" w:styleId="BalloonText">
    <w:name w:val="Balloon Text"/>
    <w:basedOn w:val="Normal"/>
    <w:link w:val="BalloonTextChar"/>
    <w:uiPriority w:val="99"/>
    <w:semiHidden/>
    <w:unhideWhenUsed/>
    <w:rsid w:val="003F0DF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F0DF8"/>
    <w:rPr>
      <w:rFonts w:ascii="Segoe UI" w:hAnsi="Segoe UI" w:cs="Segoe UI"/>
      <w:sz w:val="18"/>
      <w:szCs w:val="18"/>
    </w:rPr>
  </w:style>
  <w:style w:type="table" w:styleId="TableGrid">
    <w:name w:val="Table Grid"/>
    <w:basedOn w:val="TableNormal"/>
    <w:uiPriority w:val="39"/>
    <w:rsid w:val="00052571"/>
    <w:pPr>
      <w:pBdr>
        <w:top w:val="nil"/>
        <w:left w:val="nil"/>
        <w:bottom w:val="nil"/>
        <w:right w:val="nil"/>
        <w:between w:val="nil"/>
      </w:pBdr>
      <w:spacing w:after="0" w:line="240" w:lineRule="auto"/>
      <w:jc w:val="left"/>
    </w:pPr>
    <w:rPr>
      <w:rFonts w:ascii="Arial" w:hAnsi="Arial" w:eastAsia="Arial" w:cs="Arial"/>
      <w:color w:val="000000"/>
      <w:sz w:val="22"/>
      <w:szCs w:val="22"/>
      <w:lang w:val="en-US" w:bidi="th-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rsid w:val="00737814"/>
    <w:rPr>
      <w:sz w:val="16"/>
      <w:szCs w:val="16"/>
    </w:rPr>
  </w:style>
  <w:style w:type="paragraph" w:styleId="CommentText">
    <w:name w:val="annotation text"/>
    <w:basedOn w:val="Normal"/>
    <w:link w:val="CommentTextChar"/>
    <w:rsid w:val="00737814"/>
    <w:pPr>
      <w:widowControl w:val="0"/>
      <w:suppressAutoHyphens/>
      <w:spacing w:after="0" w:line="240" w:lineRule="auto"/>
      <w:jc w:val="left"/>
    </w:pPr>
    <w:rPr>
      <w:rFonts w:ascii="Calibri" w:hAnsi="Calibri" w:eastAsia="Calibri" w:cs="Mangal"/>
      <w:color w:val="002060"/>
      <w:szCs w:val="18"/>
      <w:lang w:val="en-GB" w:bidi="th-TH"/>
    </w:rPr>
  </w:style>
  <w:style w:type="character" w:styleId="CommentTextChar" w:customStyle="1">
    <w:name w:val="Comment Text Char"/>
    <w:basedOn w:val="DefaultParagraphFont"/>
    <w:link w:val="CommentText"/>
    <w:rsid w:val="00737814"/>
    <w:rPr>
      <w:rFonts w:ascii="Calibri" w:hAnsi="Calibri" w:eastAsia="Calibri" w:cs="Mangal"/>
      <w:color w:val="002060"/>
      <w:szCs w:val="18"/>
      <w:lang w:val="en-GB" w:bidi="th-TH"/>
    </w:rPr>
  </w:style>
  <w:style w:type="character" w:styleId="Hyperlink">
    <w:name w:val="Hyperlink"/>
    <w:basedOn w:val="DefaultParagraphFont"/>
    <w:uiPriority w:val="99"/>
    <w:unhideWhenUsed/>
    <w:rsid w:val="00737814"/>
    <w:rPr>
      <w:color w:val="3085ED" w:themeColor="hyperlink"/>
      <w:u w:val="single"/>
    </w:rPr>
  </w:style>
  <w:style w:type="paragraph" w:styleId="FootnoteText">
    <w:name w:val="footnote text"/>
    <w:basedOn w:val="Normal"/>
    <w:link w:val="FootnoteTextChar"/>
    <w:uiPriority w:val="99"/>
    <w:semiHidden/>
    <w:unhideWhenUsed/>
    <w:rsid w:val="00E153C4"/>
    <w:pPr>
      <w:pBdr>
        <w:top w:val="nil"/>
        <w:left w:val="nil"/>
        <w:bottom w:val="nil"/>
        <w:right w:val="nil"/>
        <w:between w:val="nil"/>
      </w:pBdr>
      <w:spacing w:after="0" w:line="240" w:lineRule="auto"/>
      <w:jc w:val="left"/>
    </w:pPr>
    <w:rPr>
      <w:rFonts w:ascii="Arial" w:hAnsi="Arial" w:eastAsia="Arial" w:cs="Cordia New"/>
      <w:color w:val="000000"/>
      <w:szCs w:val="25"/>
      <w:lang w:val="en-US" w:bidi="th-TH"/>
    </w:rPr>
  </w:style>
  <w:style w:type="character" w:styleId="FootnoteTextChar" w:customStyle="1">
    <w:name w:val="Footnote Text Char"/>
    <w:basedOn w:val="DefaultParagraphFont"/>
    <w:link w:val="FootnoteText"/>
    <w:uiPriority w:val="99"/>
    <w:semiHidden/>
    <w:rsid w:val="00E153C4"/>
    <w:rPr>
      <w:rFonts w:ascii="Arial" w:hAnsi="Arial" w:eastAsia="Arial" w:cs="Cordia New"/>
      <w:color w:val="000000"/>
      <w:szCs w:val="25"/>
      <w:lang w:val="en-US" w:bidi="th-TH"/>
    </w:rPr>
  </w:style>
  <w:style w:type="character" w:styleId="FootnoteReference">
    <w:name w:val="footnote reference"/>
    <w:basedOn w:val="DefaultParagraphFont"/>
    <w:uiPriority w:val="99"/>
    <w:semiHidden/>
    <w:unhideWhenUsed/>
    <w:rsid w:val="00E153C4"/>
    <w:rPr>
      <w:vertAlign w:val="superscript"/>
    </w:rPr>
  </w:style>
  <w:style w:type="character" w:styleId="UnresolvedMention1" w:customStyle="1">
    <w:name w:val="Unresolved Mention1"/>
    <w:basedOn w:val="DefaultParagraphFont"/>
    <w:uiPriority w:val="99"/>
    <w:semiHidden/>
    <w:unhideWhenUsed/>
    <w:rsid w:val="005E720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22504"/>
    <w:pPr>
      <w:widowControl/>
      <w:suppressAutoHyphens w:val="0"/>
      <w:spacing w:after="200"/>
      <w:jc w:val="both"/>
    </w:pPr>
    <w:rPr>
      <w:rFonts w:asciiTheme="minorHAnsi" w:hAnsiTheme="minorHAnsi" w:eastAsiaTheme="minorHAnsi" w:cstheme="minorBidi"/>
      <w:b/>
      <w:bCs/>
      <w:color w:val="auto"/>
      <w:szCs w:val="20"/>
      <w:lang w:val="en-IN" w:bidi="ar-SA"/>
    </w:rPr>
  </w:style>
  <w:style w:type="character" w:styleId="CommentSubjectChar" w:customStyle="1">
    <w:name w:val="Comment Subject Char"/>
    <w:basedOn w:val="CommentTextChar"/>
    <w:link w:val="CommentSubject"/>
    <w:uiPriority w:val="99"/>
    <w:semiHidden/>
    <w:rsid w:val="00622504"/>
    <w:rPr>
      <w:rFonts w:ascii="Calibri" w:hAnsi="Calibri" w:eastAsia="Calibri" w:cs="Mangal"/>
      <w:b/>
      <w:bCs/>
      <w:color w:val="002060"/>
      <w:szCs w:val="18"/>
      <w:lang w:val="en-GB" w:bidi="th-TH"/>
    </w:rPr>
  </w:style>
  <w:style w:type="character" w:styleId="A1" w:customStyle="1">
    <w:name w:val="A1"/>
    <w:basedOn w:val="DefaultParagraphFont"/>
    <w:rsid w:val="007801F8"/>
    <w:rPr>
      <w:rFonts w:ascii="Calibri, Calibri" w:hAnsi="Calibri, Calibri" w:eastAsia="Calibri, Calibri" w:cs="Calibri, Calibri"/>
      <w:b/>
      <w:bCs/>
      <w:color w:val="000000"/>
      <w:sz w:val="26"/>
      <w:szCs w:val="26"/>
    </w:rPr>
  </w:style>
  <w:style w:type="paragraph" w:styleId="Header">
    <w:name w:val="header"/>
    <w:basedOn w:val="Normal"/>
    <w:link w:val="HeaderChar"/>
    <w:uiPriority w:val="99"/>
    <w:unhideWhenUsed/>
    <w:rsid w:val="00B67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B6729A"/>
  </w:style>
  <w:style w:type="paragraph" w:styleId="Footer">
    <w:name w:val="footer"/>
    <w:basedOn w:val="Normal"/>
    <w:link w:val="FooterChar"/>
    <w:uiPriority w:val="99"/>
    <w:unhideWhenUsed/>
    <w:rsid w:val="00B67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B6729A"/>
  </w:style>
  <w:style w:type="paragraph" w:styleId="NormalWeb">
    <w:name w:val="Normal (Web)"/>
    <w:basedOn w:val="Normal"/>
    <w:uiPriority w:val="99"/>
    <w:semiHidden/>
    <w:unhideWhenUsed/>
    <w:rsid w:val="00A54A20"/>
    <w:rPr>
      <w:rFonts w:ascii="Times New Roman" w:hAnsi="Times New Roman" w:cs="Times New Roman"/>
      <w:sz w:val="24"/>
      <w:szCs w:val="24"/>
    </w:rPr>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4848">
      <w:bodyDiv w:val="1"/>
      <w:marLeft w:val="0"/>
      <w:marRight w:val="0"/>
      <w:marTop w:val="0"/>
      <w:marBottom w:val="0"/>
      <w:divBdr>
        <w:top w:val="none" w:sz="0" w:space="0" w:color="auto"/>
        <w:left w:val="none" w:sz="0" w:space="0" w:color="auto"/>
        <w:bottom w:val="none" w:sz="0" w:space="0" w:color="auto"/>
        <w:right w:val="none" w:sz="0" w:space="0" w:color="auto"/>
      </w:divBdr>
      <w:divsChild>
        <w:div w:id="438795086">
          <w:marLeft w:val="0"/>
          <w:marRight w:val="0"/>
          <w:marTop w:val="0"/>
          <w:marBottom w:val="0"/>
          <w:divBdr>
            <w:top w:val="none" w:sz="0" w:space="0" w:color="auto"/>
            <w:left w:val="none" w:sz="0" w:space="0" w:color="auto"/>
            <w:bottom w:val="none" w:sz="0" w:space="0" w:color="auto"/>
            <w:right w:val="none" w:sz="0" w:space="0" w:color="auto"/>
          </w:divBdr>
          <w:divsChild>
            <w:div w:id="1815489790">
              <w:marLeft w:val="0"/>
              <w:marRight w:val="0"/>
              <w:marTop w:val="0"/>
              <w:marBottom w:val="0"/>
              <w:divBdr>
                <w:top w:val="none" w:sz="0" w:space="0" w:color="auto"/>
                <w:left w:val="none" w:sz="0" w:space="0" w:color="auto"/>
                <w:bottom w:val="none" w:sz="0" w:space="0" w:color="auto"/>
                <w:right w:val="none" w:sz="0" w:space="0" w:color="auto"/>
              </w:divBdr>
              <w:divsChild>
                <w:div w:id="491915321">
                  <w:marLeft w:val="0"/>
                  <w:marRight w:val="0"/>
                  <w:marTop w:val="0"/>
                  <w:marBottom w:val="0"/>
                  <w:divBdr>
                    <w:top w:val="none" w:sz="0" w:space="0" w:color="auto"/>
                    <w:left w:val="none" w:sz="0" w:space="0" w:color="auto"/>
                    <w:bottom w:val="none" w:sz="0" w:space="0" w:color="auto"/>
                    <w:right w:val="none" w:sz="0" w:space="0" w:color="auto"/>
                  </w:divBdr>
                  <w:divsChild>
                    <w:div w:id="184779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01314">
      <w:bodyDiv w:val="1"/>
      <w:marLeft w:val="0"/>
      <w:marRight w:val="0"/>
      <w:marTop w:val="0"/>
      <w:marBottom w:val="0"/>
      <w:divBdr>
        <w:top w:val="none" w:sz="0" w:space="0" w:color="auto"/>
        <w:left w:val="none" w:sz="0" w:space="0" w:color="auto"/>
        <w:bottom w:val="none" w:sz="0" w:space="0" w:color="auto"/>
        <w:right w:val="none" w:sz="0" w:space="0" w:color="auto"/>
      </w:divBdr>
      <w:divsChild>
        <w:div w:id="616176889">
          <w:marLeft w:val="0"/>
          <w:marRight w:val="0"/>
          <w:marTop w:val="0"/>
          <w:marBottom w:val="0"/>
          <w:divBdr>
            <w:top w:val="none" w:sz="0" w:space="0" w:color="auto"/>
            <w:left w:val="none" w:sz="0" w:space="0" w:color="auto"/>
            <w:bottom w:val="none" w:sz="0" w:space="0" w:color="auto"/>
            <w:right w:val="none" w:sz="0" w:space="0" w:color="auto"/>
          </w:divBdr>
          <w:divsChild>
            <w:div w:id="476846129">
              <w:marLeft w:val="0"/>
              <w:marRight w:val="0"/>
              <w:marTop w:val="0"/>
              <w:marBottom w:val="0"/>
              <w:divBdr>
                <w:top w:val="none" w:sz="0" w:space="0" w:color="auto"/>
                <w:left w:val="none" w:sz="0" w:space="0" w:color="auto"/>
                <w:bottom w:val="none" w:sz="0" w:space="0" w:color="auto"/>
                <w:right w:val="none" w:sz="0" w:space="0" w:color="auto"/>
              </w:divBdr>
              <w:divsChild>
                <w:div w:id="259066778">
                  <w:marLeft w:val="0"/>
                  <w:marRight w:val="0"/>
                  <w:marTop w:val="0"/>
                  <w:marBottom w:val="0"/>
                  <w:divBdr>
                    <w:top w:val="none" w:sz="0" w:space="0" w:color="auto"/>
                    <w:left w:val="none" w:sz="0" w:space="0" w:color="auto"/>
                    <w:bottom w:val="none" w:sz="0" w:space="0" w:color="auto"/>
                    <w:right w:val="none" w:sz="0" w:space="0" w:color="auto"/>
                  </w:divBdr>
                  <w:divsChild>
                    <w:div w:id="176850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79737">
      <w:bodyDiv w:val="1"/>
      <w:marLeft w:val="0"/>
      <w:marRight w:val="0"/>
      <w:marTop w:val="0"/>
      <w:marBottom w:val="0"/>
      <w:divBdr>
        <w:top w:val="none" w:sz="0" w:space="0" w:color="auto"/>
        <w:left w:val="none" w:sz="0" w:space="0" w:color="auto"/>
        <w:bottom w:val="none" w:sz="0" w:space="0" w:color="auto"/>
        <w:right w:val="none" w:sz="0" w:space="0" w:color="auto"/>
      </w:divBdr>
      <w:divsChild>
        <w:div w:id="1407528727">
          <w:marLeft w:val="0"/>
          <w:marRight w:val="0"/>
          <w:marTop w:val="0"/>
          <w:marBottom w:val="0"/>
          <w:divBdr>
            <w:top w:val="none" w:sz="0" w:space="0" w:color="auto"/>
            <w:left w:val="none" w:sz="0" w:space="0" w:color="auto"/>
            <w:bottom w:val="none" w:sz="0" w:space="0" w:color="auto"/>
            <w:right w:val="none" w:sz="0" w:space="0" w:color="auto"/>
          </w:divBdr>
          <w:divsChild>
            <w:div w:id="1564288331">
              <w:marLeft w:val="0"/>
              <w:marRight w:val="0"/>
              <w:marTop w:val="0"/>
              <w:marBottom w:val="0"/>
              <w:divBdr>
                <w:top w:val="none" w:sz="0" w:space="0" w:color="auto"/>
                <w:left w:val="none" w:sz="0" w:space="0" w:color="auto"/>
                <w:bottom w:val="none" w:sz="0" w:space="0" w:color="auto"/>
                <w:right w:val="none" w:sz="0" w:space="0" w:color="auto"/>
              </w:divBdr>
              <w:divsChild>
                <w:div w:id="1562985659">
                  <w:marLeft w:val="0"/>
                  <w:marRight w:val="0"/>
                  <w:marTop w:val="0"/>
                  <w:marBottom w:val="0"/>
                  <w:divBdr>
                    <w:top w:val="none" w:sz="0" w:space="0" w:color="auto"/>
                    <w:left w:val="none" w:sz="0" w:space="0" w:color="auto"/>
                    <w:bottom w:val="none" w:sz="0" w:space="0" w:color="auto"/>
                    <w:right w:val="none" w:sz="0" w:space="0" w:color="auto"/>
                  </w:divBdr>
                  <w:divsChild>
                    <w:div w:id="99595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338353">
      <w:bodyDiv w:val="1"/>
      <w:marLeft w:val="0"/>
      <w:marRight w:val="0"/>
      <w:marTop w:val="0"/>
      <w:marBottom w:val="0"/>
      <w:divBdr>
        <w:top w:val="none" w:sz="0" w:space="0" w:color="auto"/>
        <w:left w:val="none" w:sz="0" w:space="0" w:color="auto"/>
        <w:bottom w:val="none" w:sz="0" w:space="0" w:color="auto"/>
        <w:right w:val="none" w:sz="0" w:space="0" w:color="auto"/>
      </w:divBdr>
      <w:divsChild>
        <w:div w:id="211162421">
          <w:marLeft w:val="0"/>
          <w:marRight w:val="0"/>
          <w:marTop w:val="0"/>
          <w:marBottom w:val="0"/>
          <w:divBdr>
            <w:top w:val="none" w:sz="0" w:space="0" w:color="auto"/>
            <w:left w:val="none" w:sz="0" w:space="0" w:color="auto"/>
            <w:bottom w:val="none" w:sz="0" w:space="0" w:color="auto"/>
            <w:right w:val="none" w:sz="0" w:space="0" w:color="auto"/>
          </w:divBdr>
          <w:divsChild>
            <w:div w:id="2099592053">
              <w:marLeft w:val="0"/>
              <w:marRight w:val="0"/>
              <w:marTop w:val="0"/>
              <w:marBottom w:val="0"/>
              <w:divBdr>
                <w:top w:val="none" w:sz="0" w:space="0" w:color="auto"/>
                <w:left w:val="none" w:sz="0" w:space="0" w:color="auto"/>
                <w:bottom w:val="none" w:sz="0" w:space="0" w:color="auto"/>
                <w:right w:val="none" w:sz="0" w:space="0" w:color="auto"/>
              </w:divBdr>
              <w:divsChild>
                <w:div w:id="334193044">
                  <w:marLeft w:val="0"/>
                  <w:marRight w:val="0"/>
                  <w:marTop w:val="0"/>
                  <w:marBottom w:val="0"/>
                  <w:divBdr>
                    <w:top w:val="none" w:sz="0" w:space="0" w:color="auto"/>
                    <w:left w:val="none" w:sz="0" w:space="0" w:color="auto"/>
                    <w:bottom w:val="none" w:sz="0" w:space="0" w:color="auto"/>
                    <w:right w:val="none" w:sz="0" w:space="0" w:color="auto"/>
                  </w:divBdr>
                  <w:divsChild>
                    <w:div w:id="174988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025310">
      <w:bodyDiv w:val="1"/>
      <w:marLeft w:val="0"/>
      <w:marRight w:val="0"/>
      <w:marTop w:val="0"/>
      <w:marBottom w:val="0"/>
      <w:divBdr>
        <w:top w:val="none" w:sz="0" w:space="0" w:color="auto"/>
        <w:left w:val="none" w:sz="0" w:space="0" w:color="auto"/>
        <w:bottom w:val="none" w:sz="0" w:space="0" w:color="auto"/>
        <w:right w:val="none" w:sz="0" w:space="0" w:color="auto"/>
      </w:divBdr>
      <w:divsChild>
        <w:div w:id="475610400">
          <w:marLeft w:val="0"/>
          <w:marRight w:val="0"/>
          <w:marTop w:val="0"/>
          <w:marBottom w:val="0"/>
          <w:divBdr>
            <w:top w:val="none" w:sz="0" w:space="0" w:color="auto"/>
            <w:left w:val="none" w:sz="0" w:space="0" w:color="auto"/>
            <w:bottom w:val="none" w:sz="0" w:space="0" w:color="auto"/>
            <w:right w:val="none" w:sz="0" w:space="0" w:color="auto"/>
          </w:divBdr>
          <w:divsChild>
            <w:div w:id="598685554">
              <w:marLeft w:val="0"/>
              <w:marRight w:val="0"/>
              <w:marTop w:val="0"/>
              <w:marBottom w:val="0"/>
              <w:divBdr>
                <w:top w:val="none" w:sz="0" w:space="0" w:color="auto"/>
                <w:left w:val="none" w:sz="0" w:space="0" w:color="auto"/>
                <w:bottom w:val="none" w:sz="0" w:space="0" w:color="auto"/>
                <w:right w:val="none" w:sz="0" w:space="0" w:color="auto"/>
              </w:divBdr>
              <w:divsChild>
                <w:div w:id="112091747">
                  <w:marLeft w:val="0"/>
                  <w:marRight w:val="0"/>
                  <w:marTop w:val="0"/>
                  <w:marBottom w:val="0"/>
                  <w:divBdr>
                    <w:top w:val="none" w:sz="0" w:space="0" w:color="auto"/>
                    <w:left w:val="none" w:sz="0" w:space="0" w:color="auto"/>
                    <w:bottom w:val="none" w:sz="0" w:space="0" w:color="auto"/>
                    <w:right w:val="none" w:sz="0" w:space="0" w:color="auto"/>
                  </w:divBdr>
                  <w:divsChild>
                    <w:div w:id="174151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786697">
      <w:bodyDiv w:val="1"/>
      <w:marLeft w:val="0"/>
      <w:marRight w:val="0"/>
      <w:marTop w:val="0"/>
      <w:marBottom w:val="0"/>
      <w:divBdr>
        <w:top w:val="none" w:sz="0" w:space="0" w:color="auto"/>
        <w:left w:val="none" w:sz="0" w:space="0" w:color="auto"/>
        <w:bottom w:val="none" w:sz="0" w:space="0" w:color="auto"/>
        <w:right w:val="none" w:sz="0" w:space="0" w:color="auto"/>
      </w:divBdr>
      <w:divsChild>
        <w:div w:id="773936401">
          <w:marLeft w:val="0"/>
          <w:marRight w:val="0"/>
          <w:marTop w:val="0"/>
          <w:marBottom w:val="0"/>
          <w:divBdr>
            <w:top w:val="none" w:sz="0" w:space="0" w:color="auto"/>
            <w:left w:val="none" w:sz="0" w:space="0" w:color="auto"/>
            <w:bottom w:val="none" w:sz="0" w:space="0" w:color="auto"/>
            <w:right w:val="none" w:sz="0" w:space="0" w:color="auto"/>
          </w:divBdr>
          <w:divsChild>
            <w:div w:id="1198465508">
              <w:marLeft w:val="0"/>
              <w:marRight w:val="0"/>
              <w:marTop w:val="0"/>
              <w:marBottom w:val="0"/>
              <w:divBdr>
                <w:top w:val="none" w:sz="0" w:space="0" w:color="auto"/>
                <w:left w:val="none" w:sz="0" w:space="0" w:color="auto"/>
                <w:bottom w:val="none" w:sz="0" w:space="0" w:color="auto"/>
                <w:right w:val="none" w:sz="0" w:space="0" w:color="auto"/>
              </w:divBdr>
              <w:divsChild>
                <w:div w:id="1865436914">
                  <w:marLeft w:val="0"/>
                  <w:marRight w:val="0"/>
                  <w:marTop w:val="0"/>
                  <w:marBottom w:val="0"/>
                  <w:divBdr>
                    <w:top w:val="none" w:sz="0" w:space="0" w:color="auto"/>
                    <w:left w:val="none" w:sz="0" w:space="0" w:color="auto"/>
                    <w:bottom w:val="none" w:sz="0" w:space="0" w:color="auto"/>
                    <w:right w:val="none" w:sz="0" w:space="0" w:color="auto"/>
                  </w:divBdr>
                  <w:divsChild>
                    <w:div w:id="5375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197104">
      <w:bodyDiv w:val="1"/>
      <w:marLeft w:val="0"/>
      <w:marRight w:val="0"/>
      <w:marTop w:val="0"/>
      <w:marBottom w:val="0"/>
      <w:divBdr>
        <w:top w:val="none" w:sz="0" w:space="0" w:color="auto"/>
        <w:left w:val="none" w:sz="0" w:space="0" w:color="auto"/>
        <w:bottom w:val="none" w:sz="0" w:space="0" w:color="auto"/>
        <w:right w:val="none" w:sz="0" w:space="0" w:color="auto"/>
      </w:divBdr>
      <w:divsChild>
        <w:div w:id="437525680">
          <w:marLeft w:val="0"/>
          <w:marRight w:val="0"/>
          <w:marTop w:val="0"/>
          <w:marBottom w:val="0"/>
          <w:divBdr>
            <w:top w:val="none" w:sz="0" w:space="0" w:color="auto"/>
            <w:left w:val="none" w:sz="0" w:space="0" w:color="auto"/>
            <w:bottom w:val="none" w:sz="0" w:space="0" w:color="auto"/>
            <w:right w:val="none" w:sz="0" w:space="0" w:color="auto"/>
          </w:divBdr>
          <w:divsChild>
            <w:div w:id="2142189816">
              <w:marLeft w:val="0"/>
              <w:marRight w:val="0"/>
              <w:marTop w:val="0"/>
              <w:marBottom w:val="0"/>
              <w:divBdr>
                <w:top w:val="none" w:sz="0" w:space="0" w:color="auto"/>
                <w:left w:val="none" w:sz="0" w:space="0" w:color="auto"/>
                <w:bottom w:val="none" w:sz="0" w:space="0" w:color="auto"/>
                <w:right w:val="none" w:sz="0" w:space="0" w:color="auto"/>
              </w:divBdr>
              <w:divsChild>
                <w:div w:id="953943711">
                  <w:marLeft w:val="0"/>
                  <w:marRight w:val="0"/>
                  <w:marTop w:val="0"/>
                  <w:marBottom w:val="0"/>
                  <w:divBdr>
                    <w:top w:val="none" w:sz="0" w:space="0" w:color="auto"/>
                    <w:left w:val="none" w:sz="0" w:space="0" w:color="auto"/>
                    <w:bottom w:val="none" w:sz="0" w:space="0" w:color="auto"/>
                    <w:right w:val="none" w:sz="0" w:space="0" w:color="auto"/>
                  </w:divBdr>
                  <w:divsChild>
                    <w:div w:id="191569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087906">
      <w:bodyDiv w:val="1"/>
      <w:marLeft w:val="0"/>
      <w:marRight w:val="0"/>
      <w:marTop w:val="0"/>
      <w:marBottom w:val="0"/>
      <w:divBdr>
        <w:top w:val="none" w:sz="0" w:space="0" w:color="auto"/>
        <w:left w:val="none" w:sz="0" w:space="0" w:color="auto"/>
        <w:bottom w:val="none" w:sz="0" w:space="0" w:color="auto"/>
        <w:right w:val="none" w:sz="0" w:space="0" w:color="auto"/>
      </w:divBdr>
      <w:divsChild>
        <w:div w:id="459424690">
          <w:marLeft w:val="0"/>
          <w:marRight w:val="0"/>
          <w:marTop w:val="0"/>
          <w:marBottom w:val="0"/>
          <w:divBdr>
            <w:top w:val="none" w:sz="0" w:space="0" w:color="auto"/>
            <w:left w:val="none" w:sz="0" w:space="0" w:color="auto"/>
            <w:bottom w:val="none" w:sz="0" w:space="0" w:color="auto"/>
            <w:right w:val="none" w:sz="0" w:space="0" w:color="auto"/>
          </w:divBdr>
          <w:divsChild>
            <w:div w:id="1283728384">
              <w:marLeft w:val="0"/>
              <w:marRight w:val="0"/>
              <w:marTop w:val="0"/>
              <w:marBottom w:val="0"/>
              <w:divBdr>
                <w:top w:val="none" w:sz="0" w:space="0" w:color="auto"/>
                <w:left w:val="none" w:sz="0" w:space="0" w:color="auto"/>
                <w:bottom w:val="none" w:sz="0" w:space="0" w:color="auto"/>
                <w:right w:val="none" w:sz="0" w:space="0" w:color="auto"/>
              </w:divBdr>
              <w:divsChild>
                <w:div w:id="381179565">
                  <w:marLeft w:val="0"/>
                  <w:marRight w:val="0"/>
                  <w:marTop w:val="0"/>
                  <w:marBottom w:val="0"/>
                  <w:divBdr>
                    <w:top w:val="none" w:sz="0" w:space="0" w:color="auto"/>
                    <w:left w:val="none" w:sz="0" w:space="0" w:color="auto"/>
                    <w:bottom w:val="none" w:sz="0" w:space="0" w:color="auto"/>
                    <w:right w:val="none" w:sz="0" w:space="0" w:color="auto"/>
                  </w:divBdr>
                  <w:divsChild>
                    <w:div w:id="4177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953054">
      <w:bodyDiv w:val="1"/>
      <w:marLeft w:val="0"/>
      <w:marRight w:val="0"/>
      <w:marTop w:val="0"/>
      <w:marBottom w:val="0"/>
      <w:divBdr>
        <w:top w:val="none" w:sz="0" w:space="0" w:color="auto"/>
        <w:left w:val="none" w:sz="0" w:space="0" w:color="auto"/>
        <w:bottom w:val="none" w:sz="0" w:space="0" w:color="auto"/>
        <w:right w:val="none" w:sz="0" w:space="0" w:color="auto"/>
      </w:divBdr>
      <w:divsChild>
        <w:div w:id="1735277076">
          <w:marLeft w:val="0"/>
          <w:marRight w:val="0"/>
          <w:marTop w:val="0"/>
          <w:marBottom w:val="0"/>
          <w:divBdr>
            <w:top w:val="none" w:sz="0" w:space="0" w:color="auto"/>
            <w:left w:val="none" w:sz="0" w:space="0" w:color="auto"/>
            <w:bottom w:val="none" w:sz="0" w:space="0" w:color="auto"/>
            <w:right w:val="none" w:sz="0" w:space="0" w:color="auto"/>
          </w:divBdr>
          <w:divsChild>
            <w:div w:id="2123258675">
              <w:marLeft w:val="0"/>
              <w:marRight w:val="0"/>
              <w:marTop w:val="0"/>
              <w:marBottom w:val="0"/>
              <w:divBdr>
                <w:top w:val="none" w:sz="0" w:space="0" w:color="auto"/>
                <w:left w:val="none" w:sz="0" w:space="0" w:color="auto"/>
                <w:bottom w:val="none" w:sz="0" w:space="0" w:color="auto"/>
                <w:right w:val="none" w:sz="0" w:space="0" w:color="auto"/>
              </w:divBdr>
              <w:divsChild>
                <w:div w:id="1141924207">
                  <w:marLeft w:val="0"/>
                  <w:marRight w:val="0"/>
                  <w:marTop w:val="0"/>
                  <w:marBottom w:val="0"/>
                  <w:divBdr>
                    <w:top w:val="none" w:sz="0" w:space="0" w:color="auto"/>
                    <w:left w:val="none" w:sz="0" w:space="0" w:color="auto"/>
                    <w:bottom w:val="none" w:sz="0" w:space="0" w:color="auto"/>
                    <w:right w:val="none" w:sz="0" w:space="0" w:color="auto"/>
                  </w:divBdr>
                  <w:divsChild>
                    <w:div w:id="38040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719636">
      <w:bodyDiv w:val="1"/>
      <w:marLeft w:val="0"/>
      <w:marRight w:val="0"/>
      <w:marTop w:val="0"/>
      <w:marBottom w:val="0"/>
      <w:divBdr>
        <w:top w:val="none" w:sz="0" w:space="0" w:color="auto"/>
        <w:left w:val="none" w:sz="0" w:space="0" w:color="auto"/>
        <w:bottom w:val="none" w:sz="0" w:space="0" w:color="auto"/>
        <w:right w:val="none" w:sz="0" w:space="0" w:color="auto"/>
      </w:divBdr>
      <w:divsChild>
        <w:div w:id="1019746017">
          <w:marLeft w:val="0"/>
          <w:marRight w:val="0"/>
          <w:marTop w:val="0"/>
          <w:marBottom w:val="0"/>
          <w:divBdr>
            <w:top w:val="none" w:sz="0" w:space="0" w:color="auto"/>
            <w:left w:val="none" w:sz="0" w:space="0" w:color="auto"/>
            <w:bottom w:val="none" w:sz="0" w:space="0" w:color="auto"/>
            <w:right w:val="none" w:sz="0" w:space="0" w:color="auto"/>
          </w:divBdr>
          <w:divsChild>
            <w:div w:id="991374791">
              <w:marLeft w:val="0"/>
              <w:marRight w:val="0"/>
              <w:marTop w:val="0"/>
              <w:marBottom w:val="0"/>
              <w:divBdr>
                <w:top w:val="none" w:sz="0" w:space="0" w:color="auto"/>
                <w:left w:val="none" w:sz="0" w:space="0" w:color="auto"/>
                <w:bottom w:val="none" w:sz="0" w:space="0" w:color="auto"/>
                <w:right w:val="none" w:sz="0" w:space="0" w:color="auto"/>
              </w:divBdr>
              <w:divsChild>
                <w:div w:id="1380393858">
                  <w:marLeft w:val="0"/>
                  <w:marRight w:val="0"/>
                  <w:marTop w:val="0"/>
                  <w:marBottom w:val="0"/>
                  <w:divBdr>
                    <w:top w:val="none" w:sz="0" w:space="0" w:color="auto"/>
                    <w:left w:val="none" w:sz="0" w:space="0" w:color="auto"/>
                    <w:bottom w:val="none" w:sz="0" w:space="0" w:color="auto"/>
                    <w:right w:val="none" w:sz="0" w:space="0" w:color="auto"/>
                  </w:divBdr>
                  <w:divsChild>
                    <w:div w:id="131159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767841">
      <w:bodyDiv w:val="1"/>
      <w:marLeft w:val="0"/>
      <w:marRight w:val="0"/>
      <w:marTop w:val="0"/>
      <w:marBottom w:val="0"/>
      <w:divBdr>
        <w:top w:val="none" w:sz="0" w:space="0" w:color="auto"/>
        <w:left w:val="none" w:sz="0" w:space="0" w:color="auto"/>
        <w:bottom w:val="none" w:sz="0" w:space="0" w:color="auto"/>
        <w:right w:val="none" w:sz="0" w:space="0" w:color="auto"/>
      </w:divBdr>
      <w:divsChild>
        <w:div w:id="884173539">
          <w:marLeft w:val="0"/>
          <w:marRight w:val="0"/>
          <w:marTop w:val="0"/>
          <w:marBottom w:val="0"/>
          <w:divBdr>
            <w:top w:val="none" w:sz="0" w:space="0" w:color="auto"/>
            <w:left w:val="none" w:sz="0" w:space="0" w:color="auto"/>
            <w:bottom w:val="none" w:sz="0" w:space="0" w:color="auto"/>
            <w:right w:val="none" w:sz="0" w:space="0" w:color="auto"/>
          </w:divBdr>
          <w:divsChild>
            <w:div w:id="1631134300">
              <w:marLeft w:val="0"/>
              <w:marRight w:val="0"/>
              <w:marTop w:val="0"/>
              <w:marBottom w:val="0"/>
              <w:divBdr>
                <w:top w:val="none" w:sz="0" w:space="0" w:color="auto"/>
                <w:left w:val="none" w:sz="0" w:space="0" w:color="auto"/>
                <w:bottom w:val="none" w:sz="0" w:space="0" w:color="auto"/>
                <w:right w:val="none" w:sz="0" w:space="0" w:color="auto"/>
              </w:divBdr>
              <w:divsChild>
                <w:div w:id="1311325211">
                  <w:marLeft w:val="0"/>
                  <w:marRight w:val="0"/>
                  <w:marTop w:val="0"/>
                  <w:marBottom w:val="0"/>
                  <w:divBdr>
                    <w:top w:val="none" w:sz="0" w:space="0" w:color="auto"/>
                    <w:left w:val="none" w:sz="0" w:space="0" w:color="auto"/>
                    <w:bottom w:val="none" w:sz="0" w:space="0" w:color="auto"/>
                    <w:right w:val="none" w:sz="0" w:space="0" w:color="auto"/>
                  </w:divBdr>
                  <w:divsChild>
                    <w:div w:id="9984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506129">
      <w:bodyDiv w:val="1"/>
      <w:marLeft w:val="0"/>
      <w:marRight w:val="0"/>
      <w:marTop w:val="0"/>
      <w:marBottom w:val="0"/>
      <w:divBdr>
        <w:top w:val="none" w:sz="0" w:space="0" w:color="auto"/>
        <w:left w:val="none" w:sz="0" w:space="0" w:color="auto"/>
        <w:bottom w:val="none" w:sz="0" w:space="0" w:color="auto"/>
        <w:right w:val="none" w:sz="0" w:space="0" w:color="auto"/>
      </w:divBdr>
      <w:divsChild>
        <w:div w:id="351080284">
          <w:marLeft w:val="0"/>
          <w:marRight w:val="0"/>
          <w:marTop w:val="0"/>
          <w:marBottom w:val="0"/>
          <w:divBdr>
            <w:top w:val="none" w:sz="0" w:space="0" w:color="auto"/>
            <w:left w:val="none" w:sz="0" w:space="0" w:color="auto"/>
            <w:bottom w:val="none" w:sz="0" w:space="0" w:color="auto"/>
            <w:right w:val="none" w:sz="0" w:space="0" w:color="auto"/>
          </w:divBdr>
          <w:divsChild>
            <w:div w:id="2114352116">
              <w:marLeft w:val="0"/>
              <w:marRight w:val="0"/>
              <w:marTop w:val="0"/>
              <w:marBottom w:val="0"/>
              <w:divBdr>
                <w:top w:val="none" w:sz="0" w:space="0" w:color="auto"/>
                <w:left w:val="none" w:sz="0" w:space="0" w:color="auto"/>
                <w:bottom w:val="none" w:sz="0" w:space="0" w:color="auto"/>
                <w:right w:val="none" w:sz="0" w:space="0" w:color="auto"/>
              </w:divBdr>
              <w:divsChild>
                <w:div w:id="139885860">
                  <w:marLeft w:val="0"/>
                  <w:marRight w:val="0"/>
                  <w:marTop w:val="0"/>
                  <w:marBottom w:val="0"/>
                  <w:divBdr>
                    <w:top w:val="none" w:sz="0" w:space="0" w:color="auto"/>
                    <w:left w:val="none" w:sz="0" w:space="0" w:color="auto"/>
                    <w:bottom w:val="none" w:sz="0" w:space="0" w:color="auto"/>
                    <w:right w:val="none" w:sz="0" w:space="0" w:color="auto"/>
                  </w:divBdr>
                  <w:divsChild>
                    <w:div w:id="4354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954831">
      <w:bodyDiv w:val="1"/>
      <w:marLeft w:val="0"/>
      <w:marRight w:val="0"/>
      <w:marTop w:val="0"/>
      <w:marBottom w:val="0"/>
      <w:divBdr>
        <w:top w:val="none" w:sz="0" w:space="0" w:color="auto"/>
        <w:left w:val="none" w:sz="0" w:space="0" w:color="auto"/>
        <w:bottom w:val="none" w:sz="0" w:space="0" w:color="auto"/>
        <w:right w:val="none" w:sz="0" w:space="0" w:color="auto"/>
      </w:divBdr>
      <w:divsChild>
        <w:div w:id="572812788">
          <w:marLeft w:val="0"/>
          <w:marRight w:val="0"/>
          <w:marTop w:val="0"/>
          <w:marBottom w:val="0"/>
          <w:divBdr>
            <w:top w:val="none" w:sz="0" w:space="0" w:color="auto"/>
            <w:left w:val="none" w:sz="0" w:space="0" w:color="auto"/>
            <w:bottom w:val="none" w:sz="0" w:space="0" w:color="auto"/>
            <w:right w:val="none" w:sz="0" w:space="0" w:color="auto"/>
          </w:divBdr>
          <w:divsChild>
            <w:div w:id="1857184889">
              <w:marLeft w:val="0"/>
              <w:marRight w:val="0"/>
              <w:marTop w:val="0"/>
              <w:marBottom w:val="0"/>
              <w:divBdr>
                <w:top w:val="none" w:sz="0" w:space="0" w:color="auto"/>
                <w:left w:val="none" w:sz="0" w:space="0" w:color="auto"/>
                <w:bottom w:val="none" w:sz="0" w:space="0" w:color="auto"/>
                <w:right w:val="none" w:sz="0" w:space="0" w:color="auto"/>
              </w:divBdr>
              <w:divsChild>
                <w:div w:id="818226972">
                  <w:marLeft w:val="0"/>
                  <w:marRight w:val="0"/>
                  <w:marTop w:val="0"/>
                  <w:marBottom w:val="0"/>
                  <w:divBdr>
                    <w:top w:val="none" w:sz="0" w:space="0" w:color="auto"/>
                    <w:left w:val="none" w:sz="0" w:space="0" w:color="auto"/>
                    <w:bottom w:val="none" w:sz="0" w:space="0" w:color="auto"/>
                    <w:right w:val="none" w:sz="0" w:space="0" w:color="auto"/>
                  </w:divBdr>
                  <w:divsChild>
                    <w:div w:id="111949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612649">
      <w:bodyDiv w:val="1"/>
      <w:marLeft w:val="0"/>
      <w:marRight w:val="0"/>
      <w:marTop w:val="0"/>
      <w:marBottom w:val="0"/>
      <w:divBdr>
        <w:top w:val="none" w:sz="0" w:space="0" w:color="auto"/>
        <w:left w:val="none" w:sz="0" w:space="0" w:color="auto"/>
        <w:bottom w:val="none" w:sz="0" w:space="0" w:color="auto"/>
        <w:right w:val="none" w:sz="0" w:space="0" w:color="auto"/>
      </w:divBdr>
      <w:divsChild>
        <w:div w:id="2027636743">
          <w:marLeft w:val="0"/>
          <w:marRight w:val="0"/>
          <w:marTop w:val="0"/>
          <w:marBottom w:val="0"/>
          <w:divBdr>
            <w:top w:val="none" w:sz="0" w:space="0" w:color="auto"/>
            <w:left w:val="none" w:sz="0" w:space="0" w:color="auto"/>
            <w:bottom w:val="none" w:sz="0" w:space="0" w:color="auto"/>
            <w:right w:val="none" w:sz="0" w:space="0" w:color="auto"/>
          </w:divBdr>
          <w:divsChild>
            <w:div w:id="1379475848">
              <w:marLeft w:val="0"/>
              <w:marRight w:val="0"/>
              <w:marTop w:val="0"/>
              <w:marBottom w:val="0"/>
              <w:divBdr>
                <w:top w:val="none" w:sz="0" w:space="0" w:color="auto"/>
                <w:left w:val="none" w:sz="0" w:space="0" w:color="auto"/>
                <w:bottom w:val="none" w:sz="0" w:space="0" w:color="auto"/>
                <w:right w:val="none" w:sz="0" w:space="0" w:color="auto"/>
              </w:divBdr>
              <w:divsChild>
                <w:div w:id="35158737">
                  <w:marLeft w:val="0"/>
                  <w:marRight w:val="0"/>
                  <w:marTop w:val="0"/>
                  <w:marBottom w:val="0"/>
                  <w:divBdr>
                    <w:top w:val="none" w:sz="0" w:space="0" w:color="auto"/>
                    <w:left w:val="none" w:sz="0" w:space="0" w:color="auto"/>
                    <w:bottom w:val="none" w:sz="0" w:space="0" w:color="auto"/>
                    <w:right w:val="none" w:sz="0" w:space="0" w:color="auto"/>
                  </w:divBdr>
                  <w:divsChild>
                    <w:div w:id="15462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499534">
      <w:bodyDiv w:val="1"/>
      <w:marLeft w:val="0"/>
      <w:marRight w:val="0"/>
      <w:marTop w:val="0"/>
      <w:marBottom w:val="0"/>
      <w:divBdr>
        <w:top w:val="none" w:sz="0" w:space="0" w:color="auto"/>
        <w:left w:val="none" w:sz="0" w:space="0" w:color="auto"/>
        <w:bottom w:val="none" w:sz="0" w:space="0" w:color="auto"/>
        <w:right w:val="none" w:sz="0" w:space="0" w:color="auto"/>
      </w:divBdr>
      <w:divsChild>
        <w:div w:id="1969117369">
          <w:marLeft w:val="0"/>
          <w:marRight w:val="0"/>
          <w:marTop w:val="0"/>
          <w:marBottom w:val="0"/>
          <w:divBdr>
            <w:top w:val="none" w:sz="0" w:space="0" w:color="auto"/>
            <w:left w:val="none" w:sz="0" w:space="0" w:color="auto"/>
            <w:bottom w:val="none" w:sz="0" w:space="0" w:color="auto"/>
            <w:right w:val="none" w:sz="0" w:space="0" w:color="auto"/>
          </w:divBdr>
          <w:divsChild>
            <w:div w:id="1799255365">
              <w:marLeft w:val="0"/>
              <w:marRight w:val="0"/>
              <w:marTop w:val="0"/>
              <w:marBottom w:val="0"/>
              <w:divBdr>
                <w:top w:val="none" w:sz="0" w:space="0" w:color="auto"/>
                <w:left w:val="none" w:sz="0" w:space="0" w:color="auto"/>
                <w:bottom w:val="none" w:sz="0" w:space="0" w:color="auto"/>
                <w:right w:val="none" w:sz="0" w:space="0" w:color="auto"/>
              </w:divBdr>
              <w:divsChild>
                <w:div w:id="4750514">
                  <w:marLeft w:val="0"/>
                  <w:marRight w:val="0"/>
                  <w:marTop w:val="0"/>
                  <w:marBottom w:val="0"/>
                  <w:divBdr>
                    <w:top w:val="none" w:sz="0" w:space="0" w:color="auto"/>
                    <w:left w:val="none" w:sz="0" w:space="0" w:color="auto"/>
                    <w:bottom w:val="none" w:sz="0" w:space="0" w:color="auto"/>
                    <w:right w:val="none" w:sz="0" w:space="0" w:color="auto"/>
                  </w:divBdr>
                  <w:divsChild>
                    <w:div w:id="5239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58039">
      <w:bodyDiv w:val="1"/>
      <w:marLeft w:val="0"/>
      <w:marRight w:val="0"/>
      <w:marTop w:val="0"/>
      <w:marBottom w:val="0"/>
      <w:divBdr>
        <w:top w:val="none" w:sz="0" w:space="0" w:color="auto"/>
        <w:left w:val="none" w:sz="0" w:space="0" w:color="auto"/>
        <w:bottom w:val="none" w:sz="0" w:space="0" w:color="auto"/>
        <w:right w:val="none" w:sz="0" w:space="0" w:color="auto"/>
      </w:divBdr>
    </w:div>
    <w:div w:id="1292132065">
      <w:bodyDiv w:val="1"/>
      <w:marLeft w:val="0"/>
      <w:marRight w:val="0"/>
      <w:marTop w:val="0"/>
      <w:marBottom w:val="0"/>
      <w:divBdr>
        <w:top w:val="none" w:sz="0" w:space="0" w:color="auto"/>
        <w:left w:val="none" w:sz="0" w:space="0" w:color="auto"/>
        <w:bottom w:val="none" w:sz="0" w:space="0" w:color="auto"/>
        <w:right w:val="none" w:sz="0" w:space="0" w:color="auto"/>
      </w:divBdr>
      <w:divsChild>
        <w:div w:id="1949508983">
          <w:marLeft w:val="0"/>
          <w:marRight w:val="0"/>
          <w:marTop w:val="0"/>
          <w:marBottom w:val="0"/>
          <w:divBdr>
            <w:top w:val="none" w:sz="0" w:space="0" w:color="auto"/>
            <w:left w:val="none" w:sz="0" w:space="0" w:color="auto"/>
            <w:bottom w:val="none" w:sz="0" w:space="0" w:color="auto"/>
            <w:right w:val="none" w:sz="0" w:space="0" w:color="auto"/>
          </w:divBdr>
          <w:divsChild>
            <w:div w:id="1833062238">
              <w:marLeft w:val="0"/>
              <w:marRight w:val="0"/>
              <w:marTop w:val="0"/>
              <w:marBottom w:val="0"/>
              <w:divBdr>
                <w:top w:val="none" w:sz="0" w:space="0" w:color="auto"/>
                <w:left w:val="none" w:sz="0" w:space="0" w:color="auto"/>
                <w:bottom w:val="none" w:sz="0" w:space="0" w:color="auto"/>
                <w:right w:val="none" w:sz="0" w:space="0" w:color="auto"/>
              </w:divBdr>
              <w:divsChild>
                <w:div w:id="1562979190">
                  <w:marLeft w:val="0"/>
                  <w:marRight w:val="0"/>
                  <w:marTop w:val="0"/>
                  <w:marBottom w:val="0"/>
                  <w:divBdr>
                    <w:top w:val="none" w:sz="0" w:space="0" w:color="auto"/>
                    <w:left w:val="none" w:sz="0" w:space="0" w:color="auto"/>
                    <w:bottom w:val="none" w:sz="0" w:space="0" w:color="auto"/>
                    <w:right w:val="none" w:sz="0" w:space="0" w:color="auto"/>
                  </w:divBdr>
                  <w:divsChild>
                    <w:div w:id="5856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157321">
      <w:bodyDiv w:val="1"/>
      <w:marLeft w:val="0"/>
      <w:marRight w:val="0"/>
      <w:marTop w:val="0"/>
      <w:marBottom w:val="0"/>
      <w:divBdr>
        <w:top w:val="none" w:sz="0" w:space="0" w:color="auto"/>
        <w:left w:val="none" w:sz="0" w:space="0" w:color="auto"/>
        <w:bottom w:val="none" w:sz="0" w:space="0" w:color="auto"/>
        <w:right w:val="none" w:sz="0" w:space="0" w:color="auto"/>
      </w:divBdr>
      <w:divsChild>
        <w:div w:id="408423450">
          <w:marLeft w:val="0"/>
          <w:marRight w:val="0"/>
          <w:marTop w:val="0"/>
          <w:marBottom w:val="0"/>
          <w:divBdr>
            <w:top w:val="none" w:sz="0" w:space="0" w:color="auto"/>
            <w:left w:val="none" w:sz="0" w:space="0" w:color="auto"/>
            <w:bottom w:val="none" w:sz="0" w:space="0" w:color="auto"/>
            <w:right w:val="none" w:sz="0" w:space="0" w:color="auto"/>
          </w:divBdr>
          <w:divsChild>
            <w:div w:id="1969815876">
              <w:marLeft w:val="0"/>
              <w:marRight w:val="0"/>
              <w:marTop w:val="0"/>
              <w:marBottom w:val="0"/>
              <w:divBdr>
                <w:top w:val="none" w:sz="0" w:space="0" w:color="auto"/>
                <w:left w:val="none" w:sz="0" w:space="0" w:color="auto"/>
                <w:bottom w:val="none" w:sz="0" w:space="0" w:color="auto"/>
                <w:right w:val="none" w:sz="0" w:space="0" w:color="auto"/>
              </w:divBdr>
              <w:divsChild>
                <w:div w:id="1097021984">
                  <w:marLeft w:val="0"/>
                  <w:marRight w:val="0"/>
                  <w:marTop w:val="0"/>
                  <w:marBottom w:val="0"/>
                  <w:divBdr>
                    <w:top w:val="none" w:sz="0" w:space="0" w:color="auto"/>
                    <w:left w:val="none" w:sz="0" w:space="0" w:color="auto"/>
                    <w:bottom w:val="none" w:sz="0" w:space="0" w:color="auto"/>
                    <w:right w:val="none" w:sz="0" w:space="0" w:color="auto"/>
                  </w:divBdr>
                  <w:divsChild>
                    <w:div w:id="12495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470322">
      <w:bodyDiv w:val="1"/>
      <w:marLeft w:val="0"/>
      <w:marRight w:val="0"/>
      <w:marTop w:val="0"/>
      <w:marBottom w:val="0"/>
      <w:divBdr>
        <w:top w:val="none" w:sz="0" w:space="0" w:color="auto"/>
        <w:left w:val="none" w:sz="0" w:space="0" w:color="auto"/>
        <w:bottom w:val="none" w:sz="0" w:space="0" w:color="auto"/>
        <w:right w:val="none" w:sz="0" w:space="0" w:color="auto"/>
      </w:divBdr>
      <w:divsChild>
        <w:div w:id="1907564188">
          <w:marLeft w:val="0"/>
          <w:marRight w:val="0"/>
          <w:marTop w:val="0"/>
          <w:marBottom w:val="0"/>
          <w:divBdr>
            <w:top w:val="none" w:sz="0" w:space="0" w:color="auto"/>
            <w:left w:val="none" w:sz="0" w:space="0" w:color="auto"/>
            <w:bottom w:val="none" w:sz="0" w:space="0" w:color="auto"/>
            <w:right w:val="none" w:sz="0" w:space="0" w:color="auto"/>
          </w:divBdr>
          <w:divsChild>
            <w:div w:id="1475753200">
              <w:marLeft w:val="0"/>
              <w:marRight w:val="0"/>
              <w:marTop w:val="0"/>
              <w:marBottom w:val="0"/>
              <w:divBdr>
                <w:top w:val="none" w:sz="0" w:space="0" w:color="auto"/>
                <w:left w:val="none" w:sz="0" w:space="0" w:color="auto"/>
                <w:bottom w:val="none" w:sz="0" w:space="0" w:color="auto"/>
                <w:right w:val="none" w:sz="0" w:space="0" w:color="auto"/>
              </w:divBdr>
              <w:divsChild>
                <w:div w:id="1132095114">
                  <w:marLeft w:val="0"/>
                  <w:marRight w:val="0"/>
                  <w:marTop w:val="0"/>
                  <w:marBottom w:val="0"/>
                  <w:divBdr>
                    <w:top w:val="none" w:sz="0" w:space="0" w:color="auto"/>
                    <w:left w:val="none" w:sz="0" w:space="0" w:color="auto"/>
                    <w:bottom w:val="none" w:sz="0" w:space="0" w:color="auto"/>
                    <w:right w:val="none" w:sz="0" w:space="0" w:color="auto"/>
                  </w:divBdr>
                  <w:divsChild>
                    <w:div w:id="95487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290297">
      <w:bodyDiv w:val="1"/>
      <w:marLeft w:val="0"/>
      <w:marRight w:val="0"/>
      <w:marTop w:val="0"/>
      <w:marBottom w:val="0"/>
      <w:divBdr>
        <w:top w:val="none" w:sz="0" w:space="0" w:color="auto"/>
        <w:left w:val="none" w:sz="0" w:space="0" w:color="auto"/>
        <w:bottom w:val="none" w:sz="0" w:space="0" w:color="auto"/>
        <w:right w:val="none" w:sz="0" w:space="0" w:color="auto"/>
      </w:divBdr>
      <w:divsChild>
        <w:div w:id="406076743">
          <w:marLeft w:val="0"/>
          <w:marRight w:val="0"/>
          <w:marTop w:val="0"/>
          <w:marBottom w:val="0"/>
          <w:divBdr>
            <w:top w:val="none" w:sz="0" w:space="0" w:color="auto"/>
            <w:left w:val="none" w:sz="0" w:space="0" w:color="auto"/>
            <w:bottom w:val="none" w:sz="0" w:space="0" w:color="auto"/>
            <w:right w:val="none" w:sz="0" w:space="0" w:color="auto"/>
          </w:divBdr>
          <w:divsChild>
            <w:div w:id="1996495684">
              <w:marLeft w:val="0"/>
              <w:marRight w:val="0"/>
              <w:marTop w:val="0"/>
              <w:marBottom w:val="0"/>
              <w:divBdr>
                <w:top w:val="none" w:sz="0" w:space="0" w:color="auto"/>
                <w:left w:val="none" w:sz="0" w:space="0" w:color="auto"/>
                <w:bottom w:val="none" w:sz="0" w:space="0" w:color="auto"/>
                <w:right w:val="none" w:sz="0" w:space="0" w:color="auto"/>
              </w:divBdr>
              <w:divsChild>
                <w:div w:id="1680964683">
                  <w:marLeft w:val="0"/>
                  <w:marRight w:val="0"/>
                  <w:marTop w:val="0"/>
                  <w:marBottom w:val="0"/>
                  <w:divBdr>
                    <w:top w:val="none" w:sz="0" w:space="0" w:color="auto"/>
                    <w:left w:val="none" w:sz="0" w:space="0" w:color="auto"/>
                    <w:bottom w:val="none" w:sz="0" w:space="0" w:color="auto"/>
                    <w:right w:val="none" w:sz="0" w:space="0" w:color="auto"/>
                  </w:divBdr>
                  <w:divsChild>
                    <w:div w:id="73185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48499">
      <w:bodyDiv w:val="1"/>
      <w:marLeft w:val="0"/>
      <w:marRight w:val="0"/>
      <w:marTop w:val="0"/>
      <w:marBottom w:val="0"/>
      <w:divBdr>
        <w:top w:val="none" w:sz="0" w:space="0" w:color="auto"/>
        <w:left w:val="none" w:sz="0" w:space="0" w:color="auto"/>
        <w:bottom w:val="none" w:sz="0" w:space="0" w:color="auto"/>
        <w:right w:val="none" w:sz="0" w:space="0" w:color="auto"/>
      </w:divBdr>
      <w:divsChild>
        <w:div w:id="1908761726">
          <w:marLeft w:val="0"/>
          <w:marRight w:val="0"/>
          <w:marTop w:val="0"/>
          <w:marBottom w:val="0"/>
          <w:divBdr>
            <w:top w:val="none" w:sz="0" w:space="0" w:color="auto"/>
            <w:left w:val="none" w:sz="0" w:space="0" w:color="auto"/>
            <w:bottom w:val="none" w:sz="0" w:space="0" w:color="auto"/>
            <w:right w:val="none" w:sz="0" w:space="0" w:color="auto"/>
          </w:divBdr>
          <w:divsChild>
            <w:div w:id="330262278">
              <w:marLeft w:val="0"/>
              <w:marRight w:val="0"/>
              <w:marTop w:val="0"/>
              <w:marBottom w:val="0"/>
              <w:divBdr>
                <w:top w:val="none" w:sz="0" w:space="0" w:color="auto"/>
                <w:left w:val="none" w:sz="0" w:space="0" w:color="auto"/>
                <w:bottom w:val="none" w:sz="0" w:space="0" w:color="auto"/>
                <w:right w:val="none" w:sz="0" w:space="0" w:color="auto"/>
              </w:divBdr>
              <w:divsChild>
                <w:div w:id="624388034">
                  <w:marLeft w:val="0"/>
                  <w:marRight w:val="0"/>
                  <w:marTop w:val="0"/>
                  <w:marBottom w:val="0"/>
                  <w:divBdr>
                    <w:top w:val="none" w:sz="0" w:space="0" w:color="auto"/>
                    <w:left w:val="none" w:sz="0" w:space="0" w:color="auto"/>
                    <w:bottom w:val="none" w:sz="0" w:space="0" w:color="auto"/>
                    <w:right w:val="none" w:sz="0" w:space="0" w:color="auto"/>
                  </w:divBdr>
                  <w:divsChild>
                    <w:div w:id="102197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764300">
      <w:bodyDiv w:val="1"/>
      <w:marLeft w:val="0"/>
      <w:marRight w:val="0"/>
      <w:marTop w:val="0"/>
      <w:marBottom w:val="0"/>
      <w:divBdr>
        <w:top w:val="none" w:sz="0" w:space="0" w:color="auto"/>
        <w:left w:val="none" w:sz="0" w:space="0" w:color="auto"/>
        <w:bottom w:val="none" w:sz="0" w:space="0" w:color="auto"/>
        <w:right w:val="none" w:sz="0" w:space="0" w:color="auto"/>
      </w:divBdr>
      <w:divsChild>
        <w:div w:id="354236993">
          <w:marLeft w:val="0"/>
          <w:marRight w:val="0"/>
          <w:marTop w:val="0"/>
          <w:marBottom w:val="0"/>
          <w:divBdr>
            <w:top w:val="none" w:sz="0" w:space="0" w:color="auto"/>
            <w:left w:val="none" w:sz="0" w:space="0" w:color="auto"/>
            <w:bottom w:val="none" w:sz="0" w:space="0" w:color="auto"/>
            <w:right w:val="none" w:sz="0" w:space="0" w:color="auto"/>
          </w:divBdr>
          <w:divsChild>
            <w:div w:id="782462477">
              <w:marLeft w:val="0"/>
              <w:marRight w:val="0"/>
              <w:marTop w:val="0"/>
              <w:marBottom w:val="0"/>
              <w:divBdr>
                <w:top w:val="none" w:sz="0" w:space="0" w:color="auto"/>
                <w:left w:val="none" w:sz="0" w:space="0" w:color="auto"/>
                <w:bottom w:val="none" w:sz="0" w:space="0" w:color="auto"/>
                <w:right w:val="none" w:sz="0" w:space="0" w:color="auto"/>
              </w:divBdr>
              <w:divsChild>
                <w:div w:id="1073048134">
                  <w:marLeft w:val="0"/>
                  <w:marRight w:val="0"/>
                  <w:marTop w:val="0"/>
                  <w:marBottom w:val="0"/>
                  <w:divBdr>
                    <w:top w:val="none" w:sz="0" w:space="0" w:color="auto"/>
                    <w:left w:val="none" w:sz="0" w:space="0" w:color="auto"/>
                    <w:bottom w:val="none" w:sz="0" w:space="0" w:color="auto"/>
                    <w:right w:val="none" w:sz="0" w:space="0" w:color="auto"/>
                  </w:divBdr>
                  <w:divsChild>
                    <w:div w:id="10927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184023">
      <w:bodyDiv w:val="1"/>
      <w:marLeft w:val="0"/>
      <w:marRight w:val="0"/>
      <w:marTop w:val="0"/>
      <w:marBottom w:val="0"/>
      <w:divBdr>
        <w:top w:val="none" w:sz="0" w:space="0" w:color="auto"/>
        <w:left w:val="none" w:sz="0" w:space="0" w:color="auto"/>
        <w:bottom w:val="none" w:sz="0" w:space="0" w:color="auto"/>
        <w:right w:val="none" w:sz="0" w:space="0" w:color="auto"/>
      </w:divBdr>
      <w:divsChild>
        <w:div w:id="878130566">
          <w:marLeft w:val="0"/>
          <w:marRight w:val="0"/>
          <w:marTop w:val="0"/>
          <w:marBottom w:val="0"/>
          <w:divBdr>
            <w:top w:val="none" w:sz="0" w:space="0" w:color="auto"/>
            <w:left w:val="none" w:sz="0" w:space="0" w:color="auto"/>
            <w:bottom w:val="none" w:sz="0" w:space="0" w:color="auto"/>
            <w:right w:val="none" w:sz="0" w:space="0" w:color="auto"/>
          </w:divBdr>
          <w:divsChild>
            <w:div w:id="1178157362">
              <w:marLeft w:val="0"/>
              <w:marRight w:val="0"/>
              <w:marTop w:val="0"/>
              <w:marBottom w:val="0"/>
              <w:divBdr>
                <w:top w:val="none" w:sz="0" w:space="0" w:color="auto"/>
                <w:left w:val="none" w:sz="0" w:space="0" w:color="auto"/>
                <w:bottom w:val="none" w:sz="0" w:space="0" w:color="auto"/>
                <w:right w:val="none" w:sz="0" w:space="0" w:color="auto"/>
              </w:divBdr>
              <w:divsChild>
                <w:div w:id="1691301994">
                  <w:marLeft w:val="0"/>
                  <w:marRight w:val="0"/>
                  <w:marTop w:val="0"/>
                  <w:marBottom w:val="0"/>
                  <w:divBdr>
                    <w:top w:val="none" w:sz="0" w:space="0" w:color="auto"/>
                    <w:left w:val="none" w:sz="0" w:space="0" w:color="auto"/>
                    <w:bottom w:val="none" w:sz="0" w:space="0" w:color="auto"/>
                    <w:right w:val="none" w:sz="0" w:space="0" w:color="auto"/>
                  </w:divBdr>
                  <w:divsChild>
                    <w:div w:id="109034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690602">
      <w:bodyDiv w:val="1"/>
      <w:marLeft w:val="0"/>
      <w:marRight w:val="0"/>
      <w:marTop w:val="0"/>
      <w:marBottom w:val="0"/>
      <w:divBdr>
        <w:top w:val="none" w:sz="0" w:space="0" w:color="auto"/>
        <w:left w:val="none" w:sz="0" w:space="0" w:color="auto"/>
        <w:bottom w:val="none" w:sz="0" w:space="0" w:color="auto"/>
        <w:right w:val="none" w:sz="0" w:space="0" w:color="auto"/>
      </w:divBdr>
      <w:divsChild>
        <w:div w:id="2073693248">
          <w:marLeft w:val="0"/>
          <w:marRight w:val="0"/>
          <w:marTop w:val="0"/>
          <w:marBottom w:val="0"/>
          <w:divBdr>
            <w:top w:val="none" w:sz="0" w:space="0" w:color="auto"/>
            <w:left w:val="none" w:sz="0" w:space="0" w:color="auto"/>
            <w:bottom w:val="none" w:sz="0" w:space="0" w:color="auto"/>
            <w:right w:val="none" w:sz="0" w:space="0" w:color="auto"/>
          </w:divBdr>
          <w:divsChild>
            <w:div w:id="1702124941">
              <w:marLeft w:val="0"/>
              <w:marRight w:val="0"/>
              <w:marTop w:val="0"/>
              <w:marBottom w:val="0"/>
              <w:divBdr>
                <w:top w:val="none" w:sz="0" w:space="0" w:color="auto"/>
                <w:left w:val="none" w:sz="0" w:space="0" w:color="auto"/>
                <w:bottom w:val="none" w:sz="0" w:space="0" w:color="auto"/>
                <w:right w:val="none" w:sz="0" w:space="0" w:color="auto"/>
              </w:divBdr>
              <w:divsChild>
                <w:div w:id="1820995937">
                  <w:marLeft w:val="0"/>
                  <w:marRight w:val="0"/>
                  <w:marTop w:val="0"/>
                  <w:marBottom w:val="0"/>
                  <w:divBdr>
                    <w:top w:val="none" w:sz="0" w:space="0" w:color="auto"/>
                    <w:left w:val="none" w:sz="0" w:space="0" w:color="auto"/>
                    <w:bottom w:val="none" w:sz="0" w:space="0" w:color="auto"/>
                    <w:right w:val="none" w:sz="0" w:space="0" w:color="auto"/>
                  </w:divBdr>
                  <w:divsChild>
                    <w:div w:id="10866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819801">
      <w:bodyDiv w:val="1"/>
      <w:marLeft w:val="0"/>
      <w:marRight w:val="0"/>
      <w:marTop w:val="0"/>
      <w:marBottom w:val="0"/>
      <w:divBdr>
        <w:top w:val="none" w:sz="0" w:space="0" w:color="auto"/>
        <w:left w:val="none" w:sz="0" w:space="0" w:color="auto"/>
        <w:bottom w:val="none" w:sz="0" w:space="0" w:color="auto"/>
        <w:right w:val="none" w:sz="0" w:space="0" w:color="auto"/>
      </w:divBdr>
      <w:divsChild>
        <w:div w:id="1507746696">
          <w:marLeft w:val="0"/>
          <w:marRight w:val="0"/>
          <w:marTop w:val="0"/>
          <w:marBottom w:val="0"/>
          <w:divBdr>
            <w:top w:val="none" w:sz="0" w:space="0" w:color="auto"/>
            <w:left w:val="none" w:sz="0" w:space="0" w:color="auto"/>
            <w:bottom w:val="none" w:sz="0" w:space="0" w:color="auto"/>
            <w:right w:val="none" w:sz="0" w:space="0" w:color="auto"/>
          </w:divBdr>
          <w:divsChild>
            <w:div w:id="39718605">
              <w:marLeft w:val="0"/>
              <w:marRight w:val="0"/>
              <w:marTop w:val="0"/>
              <w:marBottom w:val="0"/>
              <w:divBdr>
                <w:top w:val="none" w:sz="0" w:space="0" w:color="auto"/>
                <w:left w:val="none" w:sz="0" w:space="0" w:color="auto"/>
                <w:bottom w:val="none" w:sz="0" w:space="0" w:color="auto"/>
                <w:right w:val="none" w:sz="0" w:space="0" w:color="auto"/>
              </w:divBdr>
              <w:divsChild>
                <w:div w:id="1641618154">
                  <w:marLeft w:val="0"/>
                  <w:marRight w:val="0"/>
                  <w:marTop w:val="0"/>
                  <w:marBottom w:val="0"/>
                  <w:divBdr>
                    <w:top w:val="none" w:sz="0" w:space="0" w:color="auto"/>
                    <w:left w:val="none" w:sz="0" w:space="0" w:color="auto"/>
                    <w:bottom w:val="none" w:sz="0" w:space="0" w:color="auto"/>
                    <w:right w:val="none" w:sz="0" w:space="0" w:color="auto"/>
                  </w:divBdr>
                  <w:divsChild>
                    <w:div w:id="190455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581775">
      <w:bodyDiv w:val="1"/>
      <w:marLeft w:val="0"/>
      <w:marRight w:val="0"/>
      <w:marTop w:val="0"/>
      <w:marBottom w:val="0"/>
      <w:divBdr>
        <w:top w:val="none" w:sz="0" w:space="0" w:color="auto"/>
        <w:left w:val="none" w:sz="0" w:space="0" w:color="auto"/>
        <w:bottom w:val="none" w:sz="0" w:space="0" w:color="auto"/>
        <w:right w:val="none" w:sz="0" w:space="0" w:color="auto"/>
      </w:divBdr>
      <w:divsChild>
        <w:div w:id="675495583">
          <w:marLeft w:val="0"/>
          <w:marRight w:val="0"/>
          <w:marTop w:val="0"/>
          <w:marBottom w:val="0"/>
          <w:divBdr>
            <w:top w:val="none" w:sz="0" w:space="0" w:color="auto"/>
            <w:left w:val="none" w:sz="0" w:space="0" w:color="auto"/>
            <w:bottom w:val="none" w:sz="0" w:space="0" w:color="auto"/>
            <w:right w:val="none" w:sz="0" w:space="0" w:color="auto"/>
          </w:divBdr>
          <w:divsChild>
            <w:div w:id="895626447">
              <w:marLeft w:val="0"/>
              <w:marRight w:val="0"/>
              <w:marTop w:val="0"/>
              <w:marBottom w:val="0"/>
              <w:divBdr>
                <w:top w:val="none" w:sz="0" w:space="0" w:color="auto"/>
                <w:left w:val="none" w:sz="0" w:space="0" w:color="auto"/>
                <w:bottom w:val="none" w:sz="0" w:space="0" w:color="auto"/>
                <w:right w:val="none" w:sz="0" w:space="0" w:color="auto"/>
              </w:divBdr>
              <w:divsChild>
                <w:div w:id="1028528528">
                  <w:marLeft w:val="0"/>
                  <w:marRight w:val="0"/>
                  <w:marTop w:val="0"/>
                  <w:marBottom w:val="0"/>
                  <w:divBdr>
                    <w:top w:val="none" w:sz="0" w:space="0" w:color="auto"/>
                    <w:left w:val="none" w:sz="0" w:space="0" w:color="auto"/>
                    <w:bottom w:val="none" w:sz="0" w:space="0" w:color="auto"/>
                    <w:right w:val="none" w:sz="0" w:space="0" w:color="auto"/>
                  </w:divBdr>
                  <w:divsChild>
                    <w:div w:id="18031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972590">
      <w:bodyDiv w:val="1"/>
      <w:marLeft w:val="0"/>
      <w:marRight w:val="0"/>
      <w:marTop w:val="0"/>
      <w:marBottom w:val="0"/>
      <w:divBdr>
        <w:top w:val="none" w:sz="0" w:space="0" w:color="auto"/>
        <w:left w:val="none" w:sz="0" w:space="0" w:color="auto"/>
        <w:bottom w:val="none" w:sz="0" w:space="0" w:color="auto"/>
        <w:right w:val="none" w:sz="0" w:space="0" w:color="auto"/>
      </w:divBdr>
      <w:divsChild>
        <w:div w:id="949360858">
          <w:marLeft w:val="0"/>
          <w:marRight w:val="0"/>
          <w:marTop w:val="0"/>
          <w:marBottom w:val="0"/>
          <w:divBdr>
            <w:top w:val="none" w:sz="0" w:space="0" w:color="auto"/>
            <w:left w:val="none" w:sz="0" w:space="0" w:color="auto"/>
            <w:bottom w:val="none" w:sz="0" w:space="0" w:color="auto"/>
            <w:right w:val="none" w:sz="0" w:space="0" w:color="auto"/>
          </w:divBdr>
          <w:divsChild>
            <w:div w:id="1071656578">
              <w:marLeft w:val="0"/>
              <w:marRight w:val="0"/>
              <w:marTop w:val="0"/>
              <w:marBottom w:val="0"/>
              <w:divBdr>
                <w:top w:val="none" w:sz="0" w:space="0" w:color="auto"/>
                <w:left w:val="none" w:sz="0" w:space="0" w:color="auto"/>
                <w:bottom w:val="none" w:sz="0" w:space="0" w:color="auto"/>
                <w:right w:val="none" w:sz="0" w:space="0" w:color="auto"/>
              </w:divBdr>
              <w:divsChild>
                <w:div w:id="1577936404">
                  <w:marLeft w:val="0"/>
                  <w:marRight w:val="0"/>
                  <w:marTop w:val="0"/>
                  <w:marBottom w:val="0"/>
                  <w:divBdr>
                    <w:top w:val="none" w:sz="0" w:space="0" w:color="auto"/>
                    <w:left w:val="none" w:sz="0" w:space="0" w:color="auto"/>
                    <w:bottom w:val="none" w:sz="0" w:space="0" w:color="auto"/>
                    <w:right w:val="none" w:sz="0" w:space="0" w:color="auto"/>
                  </w:divBdr>
                  <w:divsChild>
                    <w:div w:id="197586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ecpat.org/our-impact/" TargetMode="External" Id="rId13" /><Relationship Type="http://schemas.openxmlformats.org/officeDocument/2006/relationships/image" Target="media/image5.png" Id="rId18" /><Relationship Type="http://schemas.openxmlformats.org/officeDocument/2006/relationships/hyperlink" Target="http://www.ecpat.org" TargetMode="External" Id="rId26" /><Relationship Type="http://schemas.openxmlformats.org/officeDocument/2006/relationships/styles" Target="styles.xml" Id="rId3" /><Relationship Type="http://schemas.openxmlformats.org/officeDocument/2006/relationships/image" Target="media/image8.png" Id="rId21" /><Relationship Type="http://schemas.openxmlformats.org/officeDocument/2006/relationships/customXml" Target="../customXml/item4.xml" Id="rId34" /><Relationship Type="http://schemas.openxmlformats.org/officeDocument/2006/relationships/endnotes" Target="endnotes.xml" Id="rId7" /><Relationship Type="http://schemas.openxmlformats.org/officeDocument/2006/relationships/hyperlink" Target="https://ecpat.org/the-south-asia-initiative-saievac/" TargetMode="External" Id="rId12" /><Relationship Type="http://schemas.openxmlformats.org/officeDocument/2006/relationships/image" Target="media/image4.png" Id="rId17" /><Relationship Type="http://schemas.openxmlformats.org/officeDocument/2006/relationships/image" Target="media/image10.png" Id="rId25" /><Relationship Type="http://schemas.openxmlformats.org/officeDocument/2006/relationships/customXml" Target="../customXml/item3.xml" Id="rId33" /><Relationship Type="http://schemas.openxmlformats.org/officeDocument/2006/relationships/numbering" Target="numbering.xml" Id="rId2" /><Relationship Type="http://schemas.openxmlformats.org/officeDocument/2006/relationships/image" Target="media/image3.png" Id="rId16" /><Relationship Type="http://schemas.openxmlformats.org/officeDocument/2006/relationships/image" Target="media/image7.png"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ecpat.org/wp-content/uploads/2021/08/Global-Report-Offenders-on-the-Move.pdf" TargetMode="External" Id="rId11" /><Relationship Type="http://schemas.openxmlformats.org/officeDocument/2006/relationships/hyperlink" Target="https://ecpat.org/our-impact/" TargetMode="External" Id="rId24" /><Relationship Type="http://schemas.openxmlformats.org/officeDocument/2006/relationships/customXml" Target="../customXml/item2.xml" Id="rId32" /><Relationship Type="http://schemas.openxmlformats.org/officeDocument/2006/relationships/webSettings" Target="webSettings.xml" Id="rId5" /><Relationship Type="http://schemas.openxmlformats.org/officeDocument/2006/relationships/hyperlink" Target="https://ecpat.org/resource/legal-checklist-key-legal-interventions-to-protect-children-from-sexual-exploitation-in-travel-and-tourism/" TargetMode="External" Id="rId15" /><Relationship Type="http://schemas.openxmlformats.org/officeDocument/2006/relationships/fontTable" Target="fontTable.xml" Id="rId28" /><Relationship Type="http://schemas.openxmlformats.org/officeDocument/2006/relationships/hyperlink" Target="https://ecpat.org/resource/legal-checklist-key-legal-interventions-to-protect-children-from-sexual-exploitation-in-travel-and-tourism/" TargetMode="External" Id="rId10" /><Relationship Type="http://schemas.openxmlformats.org/officeDocument/2006/relationships/image" Target="media/image6.png" Id="rId19" /><Relationship Type="http://schemas.microsoft.com/office/2018/08/relationships/commentsExtensible" Target="commentsExtensible.xml" Id="rId31"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ecpat.org/wp-content/uploads/2021/09/Assesment-Matrix_2021SEP_ENG_v2.pdf" TargetMode="External" Id="rId14" /><Relationship Type="http://schemas.openxmlformats.org/officeDocument/2006/relationships/image" Target="media/image9.png" Id="rId22" /><Relationship Type="http://schemas.openxmlformats.org/officeDocument/2006/relationships/footer" Target="footer1.xml" Id="rId27" /><Relationship Type="http://schemas.microsoft.com/office/2016/09/relationships/commentsIds" Target="commentsIds.xml" Id="rId30" /><Relationship Type="http://schemas.openxmlformats.org/officeDocument/2006/relationships/image" Target="media/image1.png" Id="rId8" /><Relationship Type="http://schemas.microsoft.com/office/2011/relationships/people" Target="people.xml" Id="R9269042965f74551" /><Relationship Type="http://schemas.microsoft.com/office/2011/relationships/commentsExtended" Target="commentsExtended.xml" Id="Ra9259e39c9e44984" /><Relationship Type="http://schemas.openxmlformats.org/officeDocument/2006/relationships/glossaryDocument" Target="glossary/document.xml" Id="Re72e8ee99d5b48f5" /><Relationship Type="http://schemas.openxmlformats.org/officeDocument/2006/relationships/hyperlink" Target="https://ecpat.org/story/extraterritorial-jurisdiction-and-extradition-legislation/" TargetMode="External" Id="Rbf71661da5e347c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b941066-1a65-4649-86b9-9bb5115b2e1f}"/>
      </w:docPartPr>
      <w:docPartBody>
        <w:p w14:paraId="7E17556C">
          <w:r>
            <w:rPr>
              <w:rStyle w:val="PlaceholderText"/>
            </w:rPr>
            <w:t/>
          </w:r>
        </w:p>
      </w:docPartBody>
    </w:docPart>
  </w:docParts>
</w:glossaryDocument>
</file>

<file path=word/theme/_rels/theme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Parallax">
  <a:themeElements>
    <a:clrScheme name="Parallax">
      <a:dk1>
        <a:sysClr val="windowText" lastClr="000000"/>
      </a:dk1>
      <a:lt1>
        <a:sysClr val="window" lastClr="FFFFFF"/>
      </a:lt1>
      <a:dk2>
        <a:srgbClr val="212121"/>
      </a:dk2>
      <a:lt2>
        <a:srgbClr val="CDD0D1"/>
      </a:lt2>
      <a:accent1>
        <a:srgbClr val="30ACEC"/>
      </a:accent1>
      <a:accent2>
        <a:srgbClr val="80C34F"/>
      </a:accent2>
      <a:accent3>
        <a:srgbClr val="E29D3E"/>
      </a:accent3>
      <a:accent4>
        <a:srgbClr val="D64A3B"/>
      </a:accent4>
      <a:accent5>
        <a:srgbClr val="D64787"/>
      </a:accent5>
      <a:accent6>
        <a:srgbClr val="A666E1"/>
      </a:accent6>
      <a:hlink>
        <a:srgbClr val="3085ED"/>
      </a:hlink>
      <a:folHlink>
        <a:srgbClr val="82B6F4"/>
      </a:folHlink>
    </a:clrScheme>
    <a:fontScheme name="Parallax">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rallax">
      <a:fillStyleLst>
        <a:solidFill>
          <a:schemeClr val="phClr"/>
        </a:solidFill>
        <a:gradFill rotWithShape="1">
          <a:gsLst>
            <a:gs pos="0">
              <a:schemeClr val="phClr">
                <a:tint val="60000"/>
                <a:lumMod val="104000"/>
              </a:schemeClr>
            </a:gs>
            <a:gs pos="100000">
              <a:schemeClr val="phClr">
                <a:tint val="84000"/>
              </a:schemeClr>
            </a:gs>
          </a:gsLst>
          <a:lin ang="5400000" scaled="0"/>
        </a:gradFill>
        <a:gradFill rotWithShape="1">
          <a:gsLst>
            <a:gs pos="0">
              <a:schemeClr val="phClr">
                <a:tint val="96000"/>
                <a:lumMod val="102000"/>
              </a:schemeClr>
            </a:gs>
            <a:gs pos="100000">
              <a:schemeClr val="phClr">
                <a:shade val="88000"/>
                <a:lumMod val="94000"/>
              </a:schemeClr>
            </a:gs>
          </a:gsLst>
          <a:path path="circle">
            <a:fillToRect l="50000" t="100000" r="100000" b="50000"/>
          </a:path>
        </a:gradFill>
      </a:fillStyleLst>
      <a:lnStyleLst>
        <a:ln w="9525" cap="rnd" cmpd="sng" algn="ctr">
          <a:solidFill>
            <a:schemeClr val="phClr">
              <a:tint val="6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reflection blurRad="12700" stA="26000" endPos="32000" dist="12700" dir="5400000" sy="-100000" rotWithShape="0"/>
          </a:effectLst>
        </a:effectStyle>
        <a:effectStyle>
          <a:effectLst>
            <a:outerShdw blurRad="38100" dist="25400" dir="5400000" rotWithShape="0">
              <a:srgbClr val="000000">
                <a:alpha val="64000"/>
              </a:srgbClr>
            </a:outerShdw>
          </a:effectLst>
          <a:scene3d>
            <a:camera prst="orthographicFront">
              <a:rot lat="0" lon="0" rev="0"/>
            </a:camera>
            <a:lightRig rig="threePt" dir="tl">
              <a:rot lat="0" lon="0" rev="1200000"/>
            </a:lightRig>
          </a:scene3d>
          <a:sp3d>
            <a:bevelT w="25400" h="12700"/>
          </a:sp3d>
        </a:effectStyle>
      </a:effectStyleLst>
      <a:bgFillStyleLst>
        <a:solidFill>
          <a:schemeClr val="phClr"/>
        </a:solidFill>
        <a:gradFill rotWithShape="1">
          <a:gsLst>
            <a:gs pos="0">
              <a:schemeClr val="phClr">
                <a:tint val="90000"/>
                <a:lumMod val="110000"/>
              </a:schemeClr>
            </a:gs>
            <a:gs pos="100000">
              <a:schemeClr val="phClr">
                <a:shade val="64000"/>
                <a:lumMod val="98000"/>
              </a:schemeClr>
            </a:gs>
          </a:gsLst>
          <a:lin ang="5400000" scaled="0"/>
        </a:gradFill>
        <a:blipFill rotWithShape="1">
          <a:blip xmlns:r="http://schemas.openxmlformats.org/officeDocument/2006/relationships" r:embed="rId1">
            <a:duotone>
              <a:schemeClr val="phClr">
                <a:shade val="76000"/>
                <a:satMod val="180000"/>
              </a:schemeClr>
              <a:schemeClr val="phClr">
                <a:tint val="80000"/>
                <a:satMod val="120000"/>
                <a:lumMod val="180000"/>
              </a:schemeClr>
            </a:duotone>
          </a:blip>
          <a:stretch/>
        </a:blipFill>
      </a:bgFillStyleLst>
    </a:fmtScheme>
  </a:themeElements>
  <a:objectDefaults/>
  <a:extraClrSchemeLst/>
  <a:extLst>
    <a:ext uri="{05A4C25C-085E-4340-85A3-A5531E510DB2}">
      <thm15:themeFamily xmlns:thm15="http://schemas.microsoft.com/office/thememl/2012/main" name="Parallax" id="{3388167B-A2EB-4685-9635-1831D9AEF8C4}" vid="{4F7A876A-7598-49CA-AFC8-8EDA2551E4A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D9D12F81E7F44DBBABF11B79F6AEF0" ma:contentTypeVersion="2" ma:contentTypeDescription="Create a new document." ma:contentTypeScope="" ma:versionID="4f76b819a154fadc480d8826990e6f18">
  <xsd:schema xmlns:xsd="http://www.w3.org/2001/XMLSchema" xmlns:xs="http://www.w3.org/2001/XMLSchema" xmlns:p="http://schemas.microsoft.com/office/2006/metadata/properties" xmlns:ns2="16a936ee-9f5e-40b4-b57d-45449cdadc9f" targetNamespace="http://schemas.microsoft.com/office/2006/metadata/properties" ma:root="true" ma:fieldsID="c4dc63bb65157610b5079aece8361ef8" ns2:_="">
    <xsd:import namespace="16a936ee-9f5e-40b4-b57d-45449cdadc9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936ee-9f5e-40b4-b57d-45449cdad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383992-B2FD-4C6B-82C4-BBB75A034979}">
  <ds:schemaRefs>
    <ds:schemaRef ds:uri="http://schemas.openxmlformats.org/officeDocument/2006/bibliography"/>
  </ds:schemaRefs>
</ds:datastoreItem>
</file>

<file path=customXml/itemProps2.xml><?xml version="1.0" encoding="utf-8"?>
<ds:datastoreItem xmlns:ds="http://schemas.openxmlformats.org/officeDocument/2006/customXml" ds:itemID="{092F8A69-06DD-46EE-BCF4-0369597A7B06}"/>
</file>

<file path=customXml/itemProps3.xml><?xml version="1.0" encoding="utf-8"?>
<ds:datastoreItem xmlns:ds="http://schemas.openxmlformats.org/officeDocument/2006/customXml" ds:itemID="{43FB3B1E-6B3A-46C2-BE18-F3B8B5240154}"/>
</file>

<file path=customXml/itemProps4.xml><?xml version="1.0" encoding="utf-8"?>
<ds:datastoreItem xmlns:ds="http://schemas.openxmlformats.org/officeDocument/2006/customXml" ds:itemID="{743E7529-30FD-4EB2-9E51-9A81D8B75F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Guncha Sharma</dc:creator>
  <cp:keywords/>
  <dc:description/>
  <cp:lastModifiedBy>Natasha D’Cruz</cp:lastModifiedBy>
  <cp:revision>15</cp:revision>
  <dcterms:created xsi:type="dcterms:W3CDTF">2022-06-25T15:41:00Z</dcterms:created>
  <dcterms:modified xsi:type="dcterms:W3CDTF">2022-10-28T07:06:46Z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0x01010070D9D12F81E7F44DBBABF11B79F6AEF0</vt:lpwstr>
  </property>
</Properties>
</file>